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87" w:rsidRDefault="002F4D87">
      <w:pPr>
        <w:rPr>
          <w:rFonts w:hint="eastAsia"/>
          <w:sz w:val="84"/>
          <w:szCs w:val="84"/>
        </w:rPr>
      </w:pPr>
    </w:p>
    <w:p w:rsidR="002F4D87" w:rsidRDefault="002F4D87">
      <w:pPr>
        <w:rPr>
          <w:rFonts w:hint="eastAsia"/>
          <w:sz w:val="84"/>
          <w:szCs w:val="84"/>
        </w:rPr>
      </w:pPr>
    </w:p>
    <w:p w:rsidR="002F4D87" w:rsidRDefault="005749B5" w:rsidP="002F4D87">
      <w:pPr>
        <w:jc w:val="center"/>
        <w:rPr>
          <w:rFonts w:hint="eastAsia"/>
          <w:sz w:val="84"/>
          <w:szCs w:val="84"/>
        </w:rPr>
      </w:pPr>
      <w:r w:rsidRPr="002F4D87">
        <w:rPr>
          <w:rFonts w:hint="eastAsia"/>
          <w:sz w:val="84"/>
          <w:szCs w:val="84"/>
        </w:rPr>
        <w:t>中华人民共和国</w:t>
      </w:r>
    </w:p>
    <w:p w:rsidR="00151D25" w:rsidRPr="002F4D87" w:rsidRDefault="005749B5" w:rsidP="002F4D87">
      <w:pPr>
        <w:jc w:val="center"/>
        <w:rPr>
          <w:sz w:val="84"/>
          <w:szCs w:val="84"/>
        </w:rPr>
      </w:pPr>
      <w:r w:rsidRPr="002F4D87">
        <w:rPr>
          <w:rFonts w:hint="eastAsia"/>
          <w:sz w:val="84"/>
          <w:szCs w:val="84"/>
        </w:rPr>
        <w:t>计量法实施细则</w:t>
      </w: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2F4D87" w:rsidRDefault="002F4D87" w:rsidP="00EE17B2">
      <w:pPr>
        <w:widowControl/>
        <w:shd w:val="clear" w:color="auto" w:fill="FFFFFF"/>
        <w:spacing w:line="360" w:lineRule="atLeast"/>
        <w:jc w:val="left"/>
        <w:outlineLvl w:val="1"/>
        <w:rPr>
          <w:rFonts w:ascii="微软雅黑" w:eastAsia="微软雅黑" w:hAnsi="微软雅黑" w:cs="宋体" w:hint="eastAsia"/>
          <w:color w:val="000000"/>
          <w:kern w:val="0"/>
          <w:sz w:val="33"/>
          <w:szCs w:val="33"/>
        </w:rPr>
      </w:pP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r w:rsidRPr="00BC1D9D">
        <w:rPr>
          <w:rFonts w:ascii="微软雅黑" w:eastAsia="微软雅黑" w:hAnsi="微软雅黑" w:cs="宋体" w:hint="eastAsia"/>
          <w:color w:val="000000"/>
          <w:kern w:val="0"/>
          <w:sz w:val="32"/>
          <w:szCs w:val="32"/>
        </w:rPr>
        <w:lastRenderedPageBreak/>
        <w:t>第一章</w:t>
      </w:r>
    </w:p>
    <w:p w:rsidR="00EE17B2" w:rsidRPr="00BC1D9D" w:rsidRDefault="005C50E2" w:rsidP="00BC1D9D">
      <w:pPr>
        <w:widowControl/>
        <w:shd w:val="clear" w:color="auto" w:fill="FFFFFF"/>
        <w:adjustRightInd w:val="0"/>
        <w:snapToGrid w:val="0"/>
        <w:spacing w:line="300" w:lineRule="auto"/>
        <w:jc w:val="left"/>
        <w:rPr>
          <w:rFonts w:ascii="Arial" w:eastAsia="宋体" w:hAnsi="Arial" w:cs="Arial"/>
          <w:color w:val="333333"/>
          <w:kern w:val="0"/>
          <w:sz w:val="32"/>
          <w:szCs w:val="32"/>
        </w:rPr>
      </w:pPr>
      <w:hyperlink r:id="rId6" w:history="1">
        <w:r w:rsidR="00BC1D9D" w:rsidRPr="00BC1D9D">
          <w:rPr>
            <w:rFonts w:ascii="宋体" w:eastAsia="宋体" w:hAnsi="宋体" w:cs="宋体" w:hint="eastAsia"/>
            <w:color w:val="888888"/>
            <w:kern w:val="0"/>
            <w:sz w:val="32"/>
            <w:szCs w:val="32"/>
          </w:rPr>
          <w:t xml:space="preserve"> </w:t>
        </w:r>
      </w:hyperlink>
      <w:r w:rsidR="00BC1D9D" w:rsidRPr="00BC1D9D">
        <w:rPr>
          <w:rFonts w:hint="eastAsia"/>
          <w:sz w:val="32"/>
          <w:szCs w:val="32"/>
        </w:rPr>
        <w:t xml:space="preserve">   </w:t>
      </w:r>
      <w:r w:rsidR="00EE17B2" w:rsidRPr="00BC1D9D">
        <w:rPr>
          <w:rFonts w:ascii="Arial" w:eastAsia="宋体" w:hAnsi="Arial" w:cs="Arial"/>
          <w:b/>
          <w:bCs/>
          <w:color w:val="333333"/>
          <w:kern w:val="0"/>
          <w:sz w:val="32"/>
          <w:szCs w:val="32"/>
        </w:rPr>
        <w:t>总</w:t>
      </w:r>
      <w:r w:rsidR="00EE17B2" w:rsidRPr="00BC1D9D">
        <w:rPr>
          <w:rFonts w:ascii="Arial" w:eastAsia="宋体" w:hAnsi="Arial" w:cs="Arial"/>
          <w:b/>
          <w:bCs/>
          <w:color w:val="333333"/>
          <w:kern w:val="0"/>
          <w:sz w:val="32"/>
          <w:szCs w:val="32"/>
        </w:rPr>
        <w:t xml:space="preserve"> </w:t>
      </w:r>
      <w:r w:rsidR="00EE17B2" w:rsidRPr="00BC1D9D">
        <w:rPr>
          <w:rFonts w:ascii="Arial" w:eastAsia="宋体" w:hAnsi="Arial" w:cs="Arial"/>
          <w:b/>
          <w:bCs/>
          <w:color w:val="333333"/>
          <w:kern w:val="0"/>
          <w:sz w:val="32"/>
          <w:szCs w:val="32"/>
        </w:rPr>
        <w:t>则</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第一条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根据《</w:t>
      </w:r>
      <w:hyperlink r:id="rId7" w:tgtFrame="_blank" w:history="1">
        <w:r w:rsidRPr="00BC1D9D">
          <w:rPr>
            <w:rFonts w:ascii="Arial" w:eastAsia="宋体" w:hAnsi="Arial" w:cs="Arial"/>
            <w:color w:val="136EC2"/>
            <w:kern w:val="0"/>
            <w:sz w:val="32"/>
            <w:szCs w:val="32"/>
          </w:rPr>
          <w:t>中华人民共和国计量法</w:t>
        </w:r>
      </w:hyperlink>
      <w:r w:rsidRPr="00BC1D9D">
        <w:rPr>
          <w:rFonts w:ascii="Arial" w:eastAsia="宋体" w:hAnsi="Arial" w:cs="Arial"/>
          <w:color w:val="333333"/>
          <w:kern w:val="0"/>
          <w:sz w:val="32"/>
          <w:szCs w:val="32"/>
        </w:rPr>
        <w:t>》的规定，制定本细则。</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国家实行</w:t>
      </w:r>
      <w:hyperlink r:id="rId8" w:tgtFrame="_blank" w:history="1">
        <w:r w:rsidRPr="00BC1D9D">
          <w:rPr>
            <w:rFonts w:ascii="Arial" w:eastAsia="宋体" w:hAnsi="Arial" w:cs="Arial"/>
            <w:color w:val="136EC2"/>
            <w:kern w:val="0"/>
            <w:sz w:val="32"/>
            <w:szCs w:val="32"/>
          </w:rPr>
          <w:t>法定计量单位</w:t>
        </w:r>
      </w:hyperlink>
      <w:r w:rsidRPr="00BC1D9D">
        <w:rPr>
          <w:rFonts w:ascii="Arial" w:eastAsia="宋体" w:hAnsi="Arial" w:cs="Arial"/>
          <w:color w:val="333333"/>
          <w:kern w:val="0"/>
          <w:sz w:val="32"/>
          <w:szCs w:val="32"/>
        </w:rPr>
        <w:t>制度。国家法定计量单位的名称、符号和非国家法定计量单位的废除办法，按照国务院关于在我国统一实行法定计量单位的有关规定执行。</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国家有计划地发展计量事业，用现代计量技术装备各级计量检定机构，为社会主义现代化建设服务，为工农业生产、国防建设、科学实验、国内外贸易以及人民的健康、安全提供计量保证，维护国家和人民的利益。</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bookmarkStart w:id="0" w:name="3"/>
      <w:bookmarkStart w:id="1" w:name="sub439136_3"/>
      <w:bookmarkStart w:id="2" w:name="第二章"/>
      <w:bookmarkEnd w:id="0"/>
      <w:bookmarkEnd w:id="1"/>
      <w:bookmarkEnd w:id="2"/>
      <w:r w:rsidRPr="00BC1D9D">
        <w:rPr>
          <w:rFonts w:ascii="微软雅黑" w:eastAsia="微软雅黑" w:hAnsi="微软雅黑" w:cs="宋体" w:hint="eastAsia"/>
          <w:color w:val="000000"/>
          <w:kern w:val="0"/>
          <w:sz w:val="32"/>
          <w:szCs w:val="32"/>
        </w:rPr>
        <w:t>第二章</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b/>
          <w:bCs/>
          <w:color w:val="333333"/>
          <w:kern w:val="0"/>
          <w:sz w:val="32"/>
          <w:szCs w:val="32"/>
        </w:rPr>
        <w:t>计量基准器具和计量标准器具</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第四条</w:t>
      </w:r>
      <w:r w:rsidRPr="00BC1D9D">
        <w:rPr>
          <w:rFonts w:ascii="Arial" w:eastAsia="宋体" w:hAnsi="Arial" w:cs="Arial"/>
          <w:color w:val="333333"/>
          <w:kern w:val="0"/>
          <w:sz w:val="32"/>
          <w:szCs w:val="32"/>
        </w:rPr>
        <w:t> </w:t>
      </w:r>
      <w:hyperlink r:id="rId9" w:tgtFrame="_blank" w:history="1">
        <w:r w:rsidRPr="00BC1D9D">
          <w:rPr>
            <w:rFonts w:ascii="Arial" w:eastAsia="宋体" w:hAnsi="Arial" w:cs="Arial"/>
            <w:color w:val="136EC2"/>
            <w:kern w:val="0"/>
            <w:sz w:val="32"/>
            <w:szCs w:val="32"/>
          </w:rPr>
          <w:t>计量基准器具</w:t>
        </w:r>
      </w:hyperlink>
      <w:r w:rsidRPr="00BC1D9D">
        <w:rPr>
          <w:rFonts w:ascii="Arial" w:eastAsia="宋体" w:hAnsi="Arial" w:cs="Arial"/>
          <w:color w:val="333333"/>
          <w:kern w:val="0"/>
          <w:sz w:val="32"/>
          <w:szCs w:val="32"/>
        </w:rPr>
        <w:t>（简称计量基准，下同）的使用必须具备下列条件：（一）经国家鉴定合格；（二）具有正常工作所需要的环境条件；（三）具有称职的保存、维护、使用人员；（四）具有完善的管理制度。符合上述条件的，经国务院计量行政部门审批并颁发计量基准证书后，方可使用。</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非经国务院计量行政部门批准，任何单位和个人不得拆卸、改装计量基准或者自行中断其计量检定工作。</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第六条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计量基准的量值应当与国际上的量值保持一致。国务院计量行政部门有权废除技术水平落后或者工作状况不适应需要的计量基准。</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第七条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计量标准器具（简称计量标准，下同）的使用，必须具备下列条件：（一）经计量检定合格；（二）具有正</w:t>
      </w:r>
      <w:r w:rsidRPr="00BC1D9D">
        <w:rPr>
          <w:rFonts w:ascii="Arial" w:eastAsia="宋体" w:hAnsi="Arial" w:cs="Arial"/>
          <w:color w:val="333333"/>
          <w:kern w:val="0"/>
          <w:sz w:val="32"/>
          <w:szCs w:val="32"/>
        </w:rPr>
        <w:lastRenderedPageBreak/>
        <w:t>常工作所需要的环境条件；（三）具有称职的保存、维护、使用人员；（四）具有完善的管理制度。</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第八条</w:t>
      </w:r>
      <w:r w:rsidRPr="00BC1D9D">
        <w:rPr>
          <w:rFonts w:ascii="Arial" w:eastAsia="宋体" w:hAnsi="Arial" w:cs="Arial"/>
          <w:color w:val="333333"/>
          <w:kern w:val="0"/>
          <w:sz w:val="32"/>
          <w:szCs w:val="32"/>
        </w:rPr>
        <w:t> </w:t>
      </w:r>
      <w:hyperlink r:id="rId10" w:tgtFrame="_blank" w:history="1">
        <w:r w:rsidRPr="00BC1D9D">
          <w:rPr>
            <w:rFonts w:ascii="Arial" w:eastAsia="宋体" w:hAnsi="Arial" w:cs="Arial"/>
            <w:color w:val="136EC2"/>
            <w:kern w:val="0"/>
            <w:sz w:val="32"/>
            <w:szCs w:val="32"/>
          </w:rPr>
          <w:t>社会公用计量标准</w:t>
        </w:r>
      </w:hyperlink>
      <w:r w:rsidRPr="00BC1D9D">
        <w:rPr>
          <w:rFonts w:ascii="Arial" w:eastAsia="宋体" w:hAnsi="Arial" w:cs="Arial"/>
          <w:color w:val="333333"/>
          <w:kern w:val="0"/>
          <w:sz w:val="32"/>
          <w:szCs w:val="32"/>
        </w:rPr>
        <w:t>对社会上实施</w:t>
      </w:r>
      <w:hyperlink r:id="rId11" w:tgtFrame="_blank" w:history="1">
        <w:r w:rsidRPr="00BC1D9D">
          <w:rPr>
            <w:rFonts w:ascii="Arial" w:eastAsia="宋体" w:hAnsi="Arial" w:cs="Arial"/>
            <w:color w:val="136EC2"/>
            <w:kern w:val="0"/>
            <w:sz w:val="32"/>
            <w:szCs w:val="32"/>
          </w:rPr>
          <w:t>计量监督</w:t>
        </w:r>
      </w:hyperlink>
      <w:r w:rsidRPr="00BC1D9D">
        <w:rPr>
          <w:rFonts w:ascii="Arial" w:eastAsia="宋体" w:hAnsi="Arial" w:cs="Arial"/>
          <w:color w:val="333333"/>
          <w:kern w:val="0"/>
          <w:sz w:val="32"/>
          <w:szCs w:val="32"/>
        </w:rPr>
        <w:t>具有公证作用。县级以上地方人民政府计量行政部门建立的本行政区域内最高等级的社会公用计量标准，须向上一级人民政府计量行政部门申请考核；其他等级的，由当地人民政府计量行政部门主持考核。经考核符合本细则第七条规定条件并取得考核合格证的，由当地县级以上人民政府计量行政部门审批颁发社会公用计量标准证书后，方可使用。</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第九条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国务院有关主管部门和省、自治区、直辖市人民政府有关主管部门建立的本部门各项最高计量标准，经同级人民政府计量行政部门考核，符合本细则第七条规定条件并取得考核合格证的，由有关主管部门批准使用。</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bookmarkStart w:id="3" w:name="4"/>
      <w:bookmarkStart w:id="4" w:name="sub439136_4"/>
      <w:bookmarkStart w:id="5" w:name="第三章"/>
      <w:bookmarkEnd w:id="3"/>
      <w:bookmarkEnd w:id="4"/>
      <w:bookmarkEnd w:id="5"/>
      <w:r w:rsidRPr="00BC1D9D">
        <w:rPr>
          <w:rFonts w:ascii="微软雅黑" w:eastAsia="微软雅黑" w:hAnsi="微软雅黑" w:cs="宋体" w:hint="eastAsia"/>
          <w:color w:val="000000"/>
          <w:kern w:val="0"/>
          <w:sz w:val="32"/>
          <w:szCs w:val="32"/>
        </w:rPr>
        <w:t>第三章</w:t>
      </w:r>
    </w:p>
    <w:p w:rsidR="00EE17B2" w:rsidRPr="00BC1D9D" w:rsidRDefault="005C50E2" w:rsidP="00BC1D9D">
      <w:pPr>
        <w:widowControl/>
        <w:shd w:val="clear" w:color="auto" w:fill="FFFFFF"/>
        <w:adjustRightInd w:val="0"/>
        <w:snapToGrid w:val="0"/>
        <w:spacing w:line="300" w:lineRule="auto"/>
        <w:jc w:val="left"/>
        <w:rPr>
          <w:rFonts w:ascii="微软雅黑" w:eastAsia="微软雅黑" w:hAnsi="微软雅黑" w:cs="宋体"/>
          <w:color w:val="333333"/>
          <w:kern w:val="0"/>
          <w:sz w:val="32"/>
          <w:szCs w:val="32"/>
        </w:rPr>
      </w:pPr>
      <w:hyperlink r:id="rId12" w:history="1">
        <w:r w:rsidR="00BC1D9D" w:rsidRPr="00BC1D9D">
          <w:rPr>
            <w:rFonts w:ascii="宋体" w:eastAsia="宋体" w:hAnsi="宋体" w:cs="宋体" w:hint="eastAsia"/>
            <w:color w:val="888888"/>
            <w:kern w:val="0"/>
            <w:sz w:val="32"/>
            <w:szCs w:val="32"/>
          </w:rPr>
          <w:t xml:space="preserve"> </w:t>
        </w:r>
      </w:hyperlink>
    </w:p>
    <w:p w:rsidR="00EE17B2" w:rsidRPr="00BC1D9D" w:rsidRDefault="005C50E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hyperlink r:id="rId13" w:tgtFrame="_blank" w:history="1">
        <w:r w:rsidR="00EE17B2" w:rsidRPr="00BC1D9D">
          <w:rPr>
            <w:rFonts w:ascii="Arial" w:eastAsia="宋体" w:hAnsi="Arial" w:cs="Arial"/>
            <w:b/>
            <w:bCs/>
            <w:color w:val="136EC2"/>
            <w:kern w:val="0"/>
            <w:sz w:val="32"/>
            <w:szCs w:val="32"/>
          </w:rPr>
          <w:t>计量检定</w:t>
        </w:r>
      </w:hyperlink>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第十一条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使用实行强制检定的计量标准的单位和个人，应当向主持考核该项计量标准的有关人民政府计量行政部门申请周期检定。使用实行强制检定的工作计量器具的单位和个人，应当向当地县（市）级人民政府计量行政部门指定</w:t>
      </w:r>
      <w:r w:rsidRPr="00BC1D9D">
        <w:rPr>
          <w:rFonts w:ascii="Arial" w:eastAsia="宋体" w:hAnsi="Arial" w:cs="Arial"/>
          <w:color w:val="333333"/>
          <w:kern w:val="0"/>
          <w:sz w:val="32"/>
          <w:szCs w:val="32"/>
        </w:rPr>
        <w:lastRenderedPageBreak/>
        <w:t>的计量检定机构申请周期检定。当地不能检定的，向上一级人民政府计量行政部门指定的计量检定机构申请周期检定。</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第十二条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企业、事业单位应当配备与生产、科研、经营管理相适应的计量检测设施，制定具体的检定管理办法和规章制度，规定本单位管理的计量器具明细目录及相应的检定周期，保证使用的非强制检定的计量器具定期检定。</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第十三条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计量检定工作应当符合经济合理、就地就近的原则，不受行政区划和部门管辖的限制。</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bookmarkStart w:id="6" w:name="5"/>
      <w:bookmarkStart w:id="7" w:name="sub439136_5"/>
      <w:bookmarkStart w:id="8" w:name="第四章"/>
      <w:bookmarkEnd w:id="6"/>
      <w:bookmarkEnd w:id="7"/>
      <w:bookmarkEnd w:id="8"/>
      <w:r w:rsidRPr="00BC1D9D">
        <w:rPr>
          <w:rFonts w:ascii="微软雅黑" w:eastAsia="微软雅黑" w:hAnsi="微软雅黑" w:cs="宋体" w:hint="eastAsia"/>
          <w:color w:val="000000"/>
          <w:kern w:val="0"/>
          <w:sz w:val="32"/>
          <w:szCs w:val="32"/>
        </w:rPr>
        <w:t>第四章</w:t>
      </w:r>
    </w:p>
    <w:p w:rsidR="00EE17B2" w:rsidRPr="00BC1D9D" w:rsidRDefault="005C50E2" w:rsidP="00BC1D9D">
      <w:pPr>
        <w:widowControl/>
        <w:shd w:val="clear" w:color="auto" w:fill="FFFFFF"/>
        <w:adjustRightInd w:val="0"/>
        <w:snapToGrid w:val="0"/>
        <w:spacing w:line="300" w:lineRule="auto"/>
        <w:jc w:val="left"/>
        <w:rPr>
          <w:rFonts w:ascii="微软雅黑" w:eastAsia="微软雅黑" w:hAnsi="微软雅黑" w:cs="宋体"/>
          <w:color w:val="333333"/>
          <w:kern w:val="0"/>
          <w:sz w:val="32"/>
          <w:szCs w:val="32"/>
        </w:rPr>
      </w:pPr>
      <w:hyperlink r:id="rId14" w:history="1">
        <w:r w:rsidR="00BC1D9D" w:rsidRPr="00BC1D9D">
          <w:rPr>
            <w:rFonts w:ascii="宋体" w:eastAsia="宋体" w:hAnsi="宋体" w:cs="宋体" w:hint="eastAsia"/>
            <w:color w:val="888888"/>
            <w:kern w:val="0"/>
            <w:sz w:val="32"/>
            <w:szCs w:val="32"/>
          </w:rPr>
          <w:t xml:space="preserve"> </w:t>
        </w:r>
      </w:hyperlink>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b/>
          <w:bCs/>
          <w:color w:val="333333"/>
          <w:kern w:val="0"/>
          <w:sz w:val="32"/>
          <w:szCs w:val="32"/>
        </w:rPr>
        <w:t>计量器具的制造和修理</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第十四条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企业、事业单位申请办理《制造计量器具许可证》，由与其主管部门同级的人民政府计量行政部门进行考核；乡镇企业由当地县级人民政府计量行政部门进行考核。经考核合格，取得《制造计量器具许可证》的，准予使用国家统一规定的标志，有关主管部门方可批准生产。</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第十五条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对社会开展经营性修理计量器具的企业、事业单位，办理《修理计量器具许可证》，可直接向当地县（市）级人民政府计量行政部门申请考核。当地不能考核的，可以向上一级地方人民政府计量行政部门申请考核。经考核合格取得《修理计量器具许可证》的，方可准予使用国家统一规定的标志和批准营业。</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第十六条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制造、修理计量器具的</w:t>
      </w:r>
      <w:hyperlink r:id="rId15" w:tgtFrame="_blank" w:history="1">
        <w:r w:rsidRPr="00BC1D9D">
          <w:rPr>
            <w:rFonts w:ascii="Arial" w:eastAsia="宋体" w:hAnsi="Arial" w:cs="Arial"/>
            <w:color w:val="136EC2"/>
            <w:kern w:val="0"/>
            <w:sz w:val="32"/>
            <w:szCs w:val="32"/>
          </w:rPr>
          <w:t>个体工商户</w:t>
        </w:r>
      </w:hyperlink>
      <w:r w:rsidRPr="00BC1D9D">
        <w:rPr>
          <w:rFonts w:ascii="Arial" w:eastAsia="宋体" w:hAnsi="Arial" w:cs="Arial"/>
          <w:color w:val="333333"/>
          <w:kern w:val="0"/>
          <w:sz w:val="32"/>
          <w:szCs w:val="32"/>
        </w:rPr>
        <w:t>，须在固定的场所从事经营。申请《制造计量器具许可证》或者《修理计量器具许可证》，按照本细则第十五条规定的程序办理。</w:t>
      </w:r>
      <w:r w:rsidRPr="00BC1D9D">
        <w:rPr>
          <w:rFonts w:ascii="Arial" w:eastAsia="宋体" w:hAnsi="Arial" w:cs="Arial"/>
          <w:color w:val="333333"/>
          <w:kern w:val="0"/>
          <w:sz w:val="32"/>
          <w:szCs w:val="32"/>
        </w:rPr>
        <w:lastRenderedPageBreak/>
        <w:t>凡易地经营的，须经所到地方的人民政府计量行政部门验证核准。</w:t>
      </w:r>
      <w:r w:rsidRPr="00BC1D9D">
        <w:rPr>
          <w:rFonts w:ascii="Arial" w:eastAsia="宋体" w:hAnsi="Arial" w:cs="Arial"/>
          <w:color w:val="3366CC"/>
          <w:kern w:val="0"/>
          <w:sz w:val="32"/>
          <w:szCs w:val="32"/>
          <w:vertAlign w:val="superscript"/>
        </w:rPr>
        <w:t>[1]</w:t>
      </w:r>
      <w:r w:rsidRPr="00BC1D9D">
        <w:rPr>
          <w:rFonts w:ascii="Arial" w:eastAsia="宋体" w:hAnsi="Arial" w:cs="Arial"/>
          <w:color w:val="136EC2"/>
          <w:kern w:val="0"/>
          <w:sz w:val="32"/>
          <w:szCs w:val="32"/>
        </w:rPr>
        <w:t> </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第十七条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对申请《制造计量器具许可证》和《修理计量器具许可证》的企业、事业单位或个体工商户进行考核的内容为：（一）生产设施；（二）出厂检定条件；（三）人员的技术状况；（四）有关技术文件和计量规章制度。</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第十八条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第十九条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计量器具新产品定型鉴定，由国务院计量行政部门授权的技术机构进行；样机试验由所在地方的省级人民政府计量行政部门授权的技术机构进行。计量器具新产品的型式，由当地省级人民政府计量行政部门批准。省级人民政府计量行政部门批准的型式，经国务院计量行政部门审核同意后，作为全国通用型式。</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申请计量器具新产品定型鉴定和样机试验的单位，应当提供新产品样机及有关技术文件、资料。负责计量器具新产品定型鉴定和样机试验的单位，对申请单位提供的样机和技术文件、资料必须保密。</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第二十一条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对企业、事业单位制造、修理计量器具的质量，各有关主管部门应当加强管理，县级以上人民政府计量行政部门有权进行监督检查，包括抽检和监督试验。凡无产品合格印、证，或者经检定不合格的计量器具，不准出厂。</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bookmarkStart w:id="9" w:name="6"/>
      <w:bookmarkStart w:id="10" w:name="sub439136_6"/>
      <w:bookmarkStart w:id="11" w:name="第五章"/>
      <w:bookmarkEnd w:id="9"/>
      <w:bookmarkEnd w:id="10"/>
      <w:bookmarkEnd w:id="11"/>
      <w:r w:rsidRPr="00BC1D9D">
        <w:rPr>
          <w:rFonts w:ascii="微软雅黑" w:eastAsia="微软雅黑" w:hAnsi="微软雅黑" w:cs="宋体" w:hint="eastAsia"/>
          <w:color w:val="000000"/>
          <w:kern w:val="0"/>
          <w:sz w:val="32"/>
          <w:szCs w:val="32"/>
        </w:rPr>
        <w:lastRenderedPageBreak/>
        <w:t>第五章</w:t>
      </w:r>
    </w:p>
    <w:p w:rsidR="00EE17B2" w:rsidRPr="00BC1D9D" w:rsidRDefault="005C50E2" w:rsidP="00BC1D9D">
      <w:pPr>
        <w:widowControl/>
        <w:shd w:val="clear" w:color="auto" w:fill="FFFFFF"/>
        <w:adjustRightInd w:val="0"/>
        <w:snapToGrid w:val="0"/>
        <w:spacing w:line="300" w:lineRule="auto"/>
        <w:jc w:val="left"/>
        <w:rPr>
          <w:rFonts w:ascii="Arial" w:eastAsia="宋体" w:hAnsi="Arial" w:cs="Arial"/>
          <w:color w:val="333333"/>
          <w:kern w:val="0"/>
          <w:sz w:val="32"/>
          <w:szCs w:val="32"/>
        </w:rPr>
      </w:pPr>
      <w:hyperlink r:id="rId16" w:history="1">
        <w:r w:rsidR="00BC1D9D" w:rsidRPr="00BC1D9D">
          <w:rPr>
            <w:rFonts w:ascii="宋体" w:eastAsia="宋体" w:hAnsi="宋体" w:cs="宋体" w:hint="eastAsia"/>
            <w:color w:val="888888"/>
            <w:kern w:val="0"/>
            <w:sz w:val="32"/>
            <w:szCs w:val="32"/>
          </w:rPr>
          <w:t xml:space="preserve"> </w:t>
        </w:r>
      </w:hyperlink>
      <w:r w:rsidR="00BC1D9D">
        <w:rPr>
          <w:rFonts w:hint="eastAsia"/>
          <w:sz w:val="32"/>
          <w:szCs w:val="32"/>
        </w:rPr>
        <w:t xml:space="preserve">  </w:t>
      </w:r>
      <w:r w:rsidR="00EE17B2" w:rsidRPr="00BC1D9D">
        <w:rPr>
          <w:rFonts w:ascii="Arial" w:eastAsia="宋体" w:hAnsi="Arial" w:cs="Arial"/>
          <w:b/>
          <w:bCs/>
          <w:color w:val="333333"/>
          <w:kern w:val="0"/>
          <w:sz w:val="32"/>
          <w:szCs w:val="32"/>
        </w:rPr>
        <w:t>计量器具的销售和使用</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第二十二条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外商在中国销售计量器具，须比照本细则第十八条的规定向国务院计量行政部门申请型式批准。</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第二十三条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县级以上地方人民政府计量行政部门对当地销售的计量器具实施监督检查。凡没有产品合格印、证和《制造计量器具许可证》标志的计量器具不得销售。</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第二十四条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任何单位和个人不得经营销售残次计量器具零配件，不得使用残次零配件组装和修理计量器具。</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第二十五条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任何单位和个人不准在工作岗位上使用无检定合格印、证或者超过检定周期以及经检定不合格的计量器具。在教学示范中使用计量器具不受此限。</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bookmarkStart w:id="12" w:name="7"/>
      <w:bookmarkStart w:id="13" w:name="sub439136_7"/>
      <w:bookmarkStart w:id="14" w:name="第六章"/>
      <w:bookmarkEnd w:id="12"/>
      <w:bookmarkEnd w:id="13"/>
      <w:bookmarkEnd w:id="14"/>
      <w:r w:rsidRPr="00BC1D9D">
        <w:rPr>
          <w:rFonts w:ascii="微软雅黑" w:eastAsia="微软雅黑" w:hAnsi="微软雅黑" w:cs="宋体" w:hint="eastAsia"/>
          <w:color w:val="000000"/>
          <w:kern w:val="0"/>
          <w:sz w:val="32"/>
          <w:szCs w:val="32"/>
        </w:rPr>
        <w:t>第六章</w:t>
      </w:r>
    </w:p>
    <w:p w:rsidR="00EE17B2" w:rsidRPr="00BC1D9D" w:rsidRDefault="005C50E2" w:rsidP="00BC1D9D">
      <w:pPr>
        <w:widowControl/>
        <w:shd w:val="clear" w:color="auto" w:fill="FFFFFF"/>
        <w:adjustRightInd w:val="0"/>
        <w:snapToGrid w:val="0"/>
        <w:spacing w:line="300" w:lineRule="auto"/>
        <w:jc w:val="left"/>
        <w:rPr>
          <w:rFonts w:ascii="Arial" w:eastAsia="宋体" w:hAnsi="Arial" w:cs="Arial"/>
          <w:color w:val="333333"/>
          <w:kern w:val="0"/>
          <w:sz w:val="32"/>
          <w:szCs w:val="32"/>
        </w:rPr>
      </w:pPr>
      <w:hyperlink r:id="rId17" w:history="1">
        <w:r w:rsidR="00BC1D9D" w:rsidRPr="00BC1D9D">
          <w:rPr>
            <w:rFonts w:ascii="宋体" w:eastAsia="宋体" w:hAnsi="宋体" w:cs="宋体" w:hint="eastAsia"/>
            <w:color w:val="888888"/>
            <w:kern w:val="0"/>
            <w:sz w:val="32"/>
            <w:szCs w:val="32"/>
          </w:rPr>
          <w:t xml:space="preserve"> </w:t>
        </w:r>
      </w:hyperlink>
      <w:r w:rsidR="00BC1D9D">
        <w:rPr>
          <w:rFonts w:hint="eastAsia"/>
          <w:sz w:val="32"/>
          <w:szCs w:val="32"/>
        </w:rPr>
        <w:t xml:space="preserve">  </w:t>
      </w:r>
      <w:hyperlink r:id="rId18" w:tgtFrame="_blank" w:history="1">
        <w:r w:rsidR="00EE17B2" w:rsidRPr="00BC1D9D">
          <w:rPr>
            <w:rFonts w:ascii="Arial" w:eastAsia="宋体" w:hAnsi="Arial" w:cs="Arial"/>
            <w:b/>
            <w:bCs/>
            <w:color w:val="136EC2"/>
            <w:kern w:val="0"/>
            <w:sz w:val="32"/>
            <w:szCs w:val="32"/>
          </w:rPr>
          <w:t>计量监督</w:t>
        </w:r>
      </w:hyperlink>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第二十六条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第二十七条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县级以上人民政府计量行政部门的计量管理人员，负责执行计量监督、管理任务；计量监督员负责在规定的区域、场所巡回检查，并可根据不同情况在规定的权</w:t>
      </w:r>
      <w:r w:rsidRPr="00BC1D9D">
        <w:rPr>
          <w:rFonts w:ascii="Arial" w:eastAsia="宋体" w:hAnsi="Arial" w:cs="Arial"/>
          <w:color w:val="333333"/>
          <w:kern w:val="0"/>
          <w:sz w:val="32"/>
          <w:szCs w:val="32"/>
        </w:rPr>
        <w:lastRenderedPageBreak/>
        <w:t>限内对违反计量法律、法规的行为，进行现场处理，执行</w:t>
      </w:r>
      <w:hyperlink r:id="rId19" w:tgtFrame="_blank" w:history="1">
        <w:r w:rsidRPr="00BC1D9D">
          <w:rPr>
            <w:rFonts w:ascii="Arial" w:eastAsia="宋体" w:hAnsi="Arial" w:cs="Arial"/>
            <w:color w:val="136EC2"/>
            <w:kern w:val="0"/>
            <w:sz w:val="32"/>
            <w:szCs w:val="32"/>
          </w:rPr>
          <w:t>行政处罚</w:t>
        </w:r>
      </w:hyperlink>
      <w:r w:rsidRPr="00BC1D9D">
        <w:rPr>
          <w:rFonts w:ascii="Arial" w:eastAsia="宋体" w:hAnsi="Arial" w:cs="Arial"/>
          <w:color w:val="333333"/>
          <w:kern w:val="0"/>
          <w:sz w:val="32"/>
          <w:szCs w:val="32"/>
        </w:rPr>
        <w:t>。计量监督员必须经考核合格后，由县级以上人民政府计量行政部门任命并颁发监督员证件。</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第二十八条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第二十九条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国家法定计量检定机构的计量检定人员，必须经县级以上地方人民政府计量行政部门考核合格，并取得计量检定证件。其他单位的计量检定人员，由其主管部门考核发证。无计量检定证件的，不得从事计量检定工作。计量检定人员的技术职务系列，由国务院计量行政部门会同有关主管部门制定。</w:t>
      </w:r>
      <w:r w:rsidRPr="00BC1D9D">
        <w:rPr>
          <w:rFonts w:ascii="Arial" w:eastAsia="宋体" w:hAnsi="Arial" w:cs="Arial"/>
          <w:color w:val="3366CC"/>
          <w:kern w:val="0"/>
          <w:sz w:val="32"/>
          <w:szCs w:val="32"/>
          <w:vertAlign w:val="superscript"/>
        </w:rPr>
        <w:t>[1]</w:t>
      </w:r>
      <w:bookmarkStart w:id="15" w:name="ref_[1]_439136"/>
      <w:r w:rsidRPr="00BC1D9D">
        <w:rPr>
          <w:rFonts w:ascii="Arial" w:eastAsia="宋体" w:hAnsi="Arial" w:cs="Arial"/>
          <w:color w:val="136EC2"/>
          <w:kern w:val="0"/>
          <w:sz w:val="32"/>
          <w:szCs w:val="32"/>
        </w:rPr>
        <w:t> </w:t>
      </w:r>
      <w:bookmarkEnd w:id="15"/>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县级以上人民政府计量行政部门可以根据需要，采取以下形式授权其他单位的计量检定机构和技术机构，在规定的范围内执行强制检定和其他检定、测试任务：（一）授权专业性或区域性计量检定机构，作为法定计量检定机构；（二）授权建立社会公用计量标准；（三）授权某一部门或某一单位的计量检定机构，对其内部使用的强制检定计量器具执行强制检定；（四）授权有关技术机构，承担法律规定的其他检定、测试任务。</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第三十一条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根据本细则第三十条规定被授权的单位，应当遵守下列规定：（一）被授权单位执行检定、测试任务的人员，必须经授权单位考核合格；（二）被授权单位的相应计量标准，必须接受计量基准或者社会公用计量标准的检定；</w:t>
      </w:r>
      <w:r w:rsidRPr="00BC1D9D">
        <w:rPr>
          <w:rFonts w:ascii="Arial" w:eastAsia="宋体" w:hAnsi="Arial" w:cs="Arial"/>
          <w:color w:val="333333"/>
          <w:kern w:val="0"/>
          <w:sz w:val="32"/>
          <w:szCs w:val="32"/>
        </w:rPr>
        <w:lastRenderedPageBreak/>
        <w:t>（三）被授权单位承担授权的检定、测试工作，须接受授权单位的监督；（四）被授权单位成为计量纠纷中当事人一方时，在双方协商不能自行解决的情况下，由县级以上有关人民政府计量行政部门进行调解和仲裁检定。</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bookmarkStart w:id="16" w:name="8"/>
      <w:bookmarkStart w:id="17" w:name="sub439136_8"/>
      <w:bookmarkStart w:id="18" w:name="第七章"/>
      <w:bookmarkEnd w:id="16"/>
      <w:bookmarkEnd w:id="17"/>
      <w:bookmarkEnd w:id="18"/>
      <w:r w:rsidRPr="00BC1D9D">
        <w:rPr>
          <w:rFonts w:ascii="微软雅黑" w:eastAsia="微软雅黑" w:hAnsi="微软雅黑" w:cs="宋体" w:hint="eastAsia"/>
          <w:color w:val="000000"/>
          <w:kern w:val="0"/>
          <w:sz w:val="32"/>
          <w:szCs w:val="32"/>
        </w:rPr>
        <w:t>第七章</w:t>
      </w:r>
    </w:p>
    <w:p w:rsidR="00EE17B2" w:rsidRPr="00BC1D9D" w:rsidRDefault="005C50E2" w:rsidP="00BC1D9D">
      <w:pPr>
        <w:widowControl/>
        <w:shd w:val="clear" w:color="auto" w:fill="FFFFFF"/>
        <w:adjustRightInd w:val="0"/>
        <w:snapToGrid w:val="0"/>
        <w:spacing w:line="300" w:lineRule="auto"/>
        <w:jc w:val="left"/>
        <w:rPr>
          <w:rFonts w:ascii="Arial" w:eastAsia="宋体" w:hAnsi="Arial" w:cs="Arial"/>
          <w:color w:val="333333"/>
          <w:kern w:val="0"/>
          <w:sz w:val="32"/>
          <w:szCs w:val="32"/>
        </w:rPr>
      </w:pPr>
      <w:hyperlink r:id="rId20" w:history="1">
        <w:r w:rsidR="00BC1D9D" w:rsidRPr="00BC1D9D">
          <w:rPr>
            <w:rFonts w:ascii="宋体" w:eastAsia="宋体" w:hAnsi="宋体" w:cs="宋体" w:hint="eastAsia"/>
            <w:color w:val="888888"/>
            <w:kern w:val="0"/>
            <w:sz w:val="32"/>
            <w:szCs w:val="32"/>
          </w:rPr>
          <w:t xml:space="preserve"> </w:t>
        </w:r>
      </w:hyperlink>
      <w:r w:rsidR="00BC1D9D">
        <w:rPr>
          <w:rFonts w:hint="eastAsia"/>
          <w:sz w:val="32"/>
          <w:szCs w:val="32"/>
        </w:rPr>
        <w:t xml:space="preserve">  </w:t>
      </w:r>
      <w:r w:rsidR="00EE17B2" w:rsidRPr="00BC1D9D">
        <w:rPr>
          <w:rFonts w:ascii="Arial" w:eastAsia="宋体" w:hAnsi="Arial" w:cs="Arial"/>
          <w:b/>
          <w:bCs/>
          <w:color w:val="333333"/>
          <w:kern w:val="0"/>
          <w:sz w:val="32"/>
          <w:szCs w:val="32"/>
        </w:rPr>
        <w:t>产品质量检验机构的计量认证</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第三十二条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为社会提供公证数据的产品质量检验机构，必须经省级以上人民政府计量行政部门计量认证。</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第三十三条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产品质量检验机构计量认证的内容：（一）计量检定、测试设备的性能；（二）计量检定、测试设备的工作环境和人员的操作技能；（三）保证量值统一、准确的措施及检测数据公正可靠的管理制度。</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第三十四条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产品质量检验机构提出计量认证申请后，省级以上人民政府计量行政部门应指定所属的计量检定机构或者被授权的技术机构按照本细则第三十三条规定的内容进行考核。考核合格后，由接受申请的省级以上人民政府计量行政部门发给计量认证合格证书。未取得计量认证合格证书的，不得开展产品质量检验工作。</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第三十五条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省级以上人民政府计量行政部门有权对计量认证合格的产品质量检验机构，按照本细则第三十三条规定的内容进行监督检查。</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第三十六条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已经取得计量认证合格证书的产品质量检验机构，需新增检验项目时，应按照本细则有关规定，申请单项计量认证。</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333333"/>
          <w:kern w:val="0"/>
          <w:sz w:val="32"/>
          <w:szCs w:val="32"/>
        </w:rPr>
      </w:pPr>
      <w:bookmarkStart w:id="19" w:name="9"/>
      <w:bookmarkStart w:id="20" w:name="sub439136_9"/>
      <w:bookmarkStart w:id="21" w:name="第八章"/>
      <w:bookmarkEnd w:id="19"/>
      <w:bookmarkEnd w:id="20"/>
      <w:bookmarkEnd w:id="21"/>
      <w:r w:rsidRPr="00BC1D9D">
        <w:rPr>
          <w:rFonts w:ascii="微软雅黑" w:eastAsia="微软雅黑" w:hAnsi="微软雅黑" w:cs="宋体" w:hint="eastAsia"/>
          <w:color w:val="000000"/>
          <w:kern w:val="0"/>
          <w:sz w:val="32"/>
          <w:szCs w:val="32"/>
        </w:rPr>
        <w:t>第八章</w:t>
      </w:r>
      <w:hyperlink r:id="rId21" w:history="1">
        <w:r w:rsidR="00BC1D9D" w:rsidRPr="00BC1D9D">
          <w:rPr>
            <w:rFonts w:ascii="宋体" w:eastAsia="宋体" w:hAnsi="宋体" w:cs="宋体" w:hint="eastAsia"/>
            <w:color w:val="888888"/>
            <w:kern w:val="0"/>
            <w:sz w:val="32"/>
            <w:szCs w:val="32"/>
          </w:rPr>
          <w:t xml:space="preserve"> </w:t>
        </w:r>
      </w:hyperlink>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b/>
          <w:bCs/>
          <w:color w:val="333333"/>
          <w:kern w:val="0"/>
          <w:sz w:val="32"/>
          <w:szCs w:val="32"/>
        </w:rPr>
        <w:t>计量调解和仲裁检定</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lastRenderedPageBreak/>
        <w:t>第三十七条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县级以上人民政府计量行政部门负责计量纠纷的调解和仲裁检定，并可根据司法机关、合同管理机关、涉外仲裁机关或者其他单位的委托，指定有关计量检定机构进行仲裁检定。</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第三十八条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在调解、仲裁及案件审理过程中，任何一方当事人均不得改变与计量纠纷有关的计量器具的技术状态。</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第三十九条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计量纠纷当事人对仲裁检定不服的，可以在接到仲裁检定通知书之日起十五日内向上一级人民政府计量行政部门申诉。上一级人民政府计量行政部门进行的仲裁检定为终局仲裁检定。</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333333"/>
          <w:kern w:val="0"/>
          <w:sz w:val="32"/>
          <w:szCs w:val="32"/>
        </w:rPr>
      </w:pPr>
      <w:bookmarkStart w:id="22" w:name="10"/>
      <w:bookmarkStart w:id="23" w:name="sub439136_10"/>
      <w:bookmarkStart w:id="24" w:name="第九章"/>
      <w:bookmarkEnd w:id="22"/>
      <w:bookmarkEnd w:id="23"/>
      <w:bookmarkEnd w:id="24"/>
      <w:r w:rsidRPr="00BC1D9D">
        <w:rPr>
          <w:rFonts w:ascii="微软雅黑" w:eastAsia="微软雅黑" w:hAnsi="微软雅黑" w:cs="宋体" w:hint="eastAsia"/>
          <w:color w:val="000000"/>
          <w:kern w:val="0"/>
          <w:sz w:val="32"/>
          <w:szCs w:val="32"/>
        </w:rPr>
        <w:t>第九章</w:t>
      </w:r>
      <w:hyperlink r:id="rId22" w:history="1">
        <w:r w:rsidR="00BC1D9D" w:rsidRPr="00BC1D9D">
          <w:rPr>
            <w:rFonts w:ascii="宋体" w:eastAsia="宋体" w:hAnsi="宋体" w:cs="宋体" w:hint="eastAsia"/>
            <w:color w:val="888888"/>
            <w:kern w:val="0"/>
            <w:sz w:val="32"/>
            <w:szCs w:val="32"/>
          </w:rPr>
          <w:t xml:space="preserve"> </w:t>
        </w:r>
      </w:hyperlink>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b/>
          <w:bCs/>
          <w:color w:val="333333"/>
          <w:kern w:val="0"/>
          <w:sz w:val="32"/>
          <w:szCs w:val="32"/>
        </w:rPr>
        <w:t>费</w:t>
      </w:r>
      <w:r w:rsidRPr="00BC1D9D">
        <w:rPr>
          <w:rFonts w:ascii="Arial" w:eastAsia="宋体" w:hAnsi="Arial" w:cs="Arial"/>
          <w:b/>
          <w:bCs/>
          <w:color w:val="333333"/>
          <w:kern w:val="0"/>
          <w:sz w:val="32"/>
          <w:szCs w:val="32"/>
        </w:rPr>
        <w:t xml:space="preserve"> </w:t>
      </w:r>
      <w:r w:rsidRPr="00BC1D9D">
        <w:rPr>
          <w:rFonts w:ascii="Arial" w:eastAsia="宋体" w:hAnsi="Arial" w:cs="Arial"/>
          <w:b/>
          <w:bCs/>
          <w:color w:val="333333"/>
          <w:kern w:val="0"/>
          <w:sz w:val="32"/>
          <w:szCs w:val="32"/>
        </w:rPr>
        <w:t>用</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建立计量标准申请考核，使用计量器具申请检定，制造计量器具新产品申请定型和样机试验，制造、修理计量器具申请许可证，以及申请计量认证和仲裁检定，应当缴纳费用，具体收费办法或收费标准，由国务院计量行政部门会同国家财政、物价部门统一制定。</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第四十一条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县级以上人民政府计量行政部门实施监督检查所进行的检定和试验不收费。被检查的单位有提供样机和检定试验条件的义务。</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第四十二条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县级以上人民政府计量行政部门所属的计量检定机构，为贯彻计量法律、法规，实施计量监督提供技术保证所需要的经费，按照</w:t>
      </w:r>
      <w:hyperlink r:id="rId23" w:tgtFrame="_blank" w:history="1">
        <w:r w:rsidRPr="00BC1D9D">
          <w:rPr>
            <w:rFonts w:ascii="Arial" w:eastAsia="宋体" w:hAnsi="Arial" w:cs="Arial"/>
            <w:color w:val="136EC2"/>
            <w:kern w:val="0"/>
            <w:sz w:val="32"/>
            <w:szCs w:val="32"/>
          </w:rPr>
          <w:t>国家财政管理体制</w:t>
        </w:r>
      </w:hyperlink>
      <w:r w:rsidRPr="00BC1D9D">
        <w:rPr>
          <w:rFonts w:ascii="Arial" w:eastAsia="宋体" w:hAnsi="Arial" w:cs="Arial"/>
          <w:color w:val="333333"/>
          <w:kern w:val="0"/>
          <w:sz w:val="32"/>
          <w:szCs w:val="32"/>
        </w:rPr>
        <w:t>的规定，分别列入各级财政预算。</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000000"/>
          <w:kern w:val="0"/>
          <w:sz w:val="32"/>
          <w:szCs w:val="32"/>
        </w:rPr>
      </w:pPr>
      <w:bookmarkStart w:id="25" w:name="11"/>
      <w:bookmarkStart w:id="26" w:name="sub439136_11"/>
      <w:bookmarkStart w:id="27" w:name="第十章"/>
      <w:bookmarkEnd w:id="25"/>
      <w:bookmarkEnd w:id="26"/>
      <w:bookmarkEnd w:id="27"/>
      <w:r w:rsidRPr="00BC1D9D">
        <w:rPr>
          <w:rFonts w:ascii="微软雅黑" w:eastAsia="微软雅黑" w:hAnsi="微软雅黑" w:cs="宋体" w:hint="eastAsia"/>
          <w:color w:val="000000"/>
          <w:kern w:val="0"/>
          <w:sz w:val="32"/>
          <w:szCs w:val="32"/>
        </w:rPr>
        <w:t>第十章</w:t>
      </w:r>
    </w:p>
    <w:p w:rsidR="00EE17B2" w:rsidRPr="00BC1D9D" w:rsidRDefault="005C50E2" w:rsidP="00BC1D9D">
      <w:pPr>
        <w:widowControl/>
        <w:shd w:val="clear" w:color="auto" w:fill="FFFFFF"/>
        <w:adjustRightInd w:val="0"/>
        <w:snapToGrid w:val="0"/>
        <w:spacing w:line="300" w:lineRule="auto"/>
        <w:jc w:val="left"/>
        <w:rPr>
          <w:rFonts w:ascii="微软雅黑" w:eastAsia="微软雅黑" w:hAnsi="微软雅黑" w:cs="宋体"/>
          <w:color w:val="333333"/>
          <w:kern w:val="0"/>
          <w:sz w:val="32"/>
          <w:szCs w:val="32"/>
        </w:rPr>
      </w:pPr>
      <w:hyperlink r:id="rId24" w:history="1">
        <w:r w:rsidR="00BC1D9D" w:rsidRPr="00BC1D9D">
          <w:rPr>
            <w:rFonts w:ascii="宋体" w:eastAsia="宋体" w:hAnsi="宋体" w:cs="宋体" w:hint="eastAsia"/>
            <w:color w:val="888888"/>
            <w:kern w:val="0"/>
            <w:sz w:val="32"/>
            <w:szCs w:val="32"/>
          </w:rPr>
          <w:t xml:space="preserve"> </w:t>
        </w:r>
      </w:hyperlink>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b/>
          <w:bCs/>
          <w:color w:val="333333"/>
          <w:kern w:val="0"/>
          <w:sz w:val="32"/>
          <w:szCs w:val="32"/>
        </w:rPr>
        <w:lastRenderedPageBreak/>
        <w:t>法律责任</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第四十三条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违反本细则第二条规定，使用非法定计量单位的，责令其改正；属出版物的，责令其停止销售，可并处一千元以下的罚款。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第四十四条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百分之十至百分之五十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第四十五条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部门和企业、事业单位和各项最高计量标准，未经有关人民政府计量行政部门考核合格而开展计量检定的，责令其停止使用，可并处一千元以下的罚款。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第四十六条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第四十七条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未取得《制造计量器具许可证》或者《修理计量器具许可证》制造、修理计量器具的，责令其停止生产、停止营业，封存制造、修理的计量器具，没收全部违法所得，可并处相当其违法所得百分之十至百分之五十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第四十八条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制造、销售未经型式批准或样机试验合格的计量器具新产品的，责令其停止制造、销售，封存该种新产品，没收全部违法所得，可并处三千元以下的罚款。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第四十九条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制造、修理的计量器具未经出厂检定或者经检定不合格而出厂的，责令其停止出厂，没收全部违法所得；情节严重的，可并处三千元以下的罚款。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lastRenderedPageBreak/>
        <w:t>第五十条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使用不合格计量器具或者破坏计量器具准确度和伪造数据，给国家和消费者造成损失的，责令其赔偿损失，没收计量器具和全部违法所得，可并处二千元以下的罚款。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第五十一条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经营销售残次计量器具零配件的，责令其停止经营销售，没收残次计量器具零配件和全部违法所得，可并处二千元以下的罚款；情节严重的，由工商行政管理部门吊销其营业执照。</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第五十二条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制造、销售、使用以欺骗消费者为目的的计量器具的单位和个人，没收其计量器具和全部违法所得，可并处二千元以下的罚款；构成犯罪的，对个人或者单位直接责任人员，依法追究刑事责任。</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第五十三条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个体工商户制造、修理国家规定范围以外的计量器具或者不按照规定场所从事经营活动的，责令其停止制造、修理，没收全部违法所得，可并处以五百元以下的罚款。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第五十四条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未取得计量认证合格证书的产品质量检验机构，为社会提供公证数据的，责令其停止检验，可并处一千元以下的罚款。</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第五十五条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伪造、盗用、倒卖强制检定印、证的，没收其非法检定印、证和全部违法所得，可并处二千元以下的罚款；构成犯罪的，依法追究刑事责任。</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第五十六条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计量监督管理人员违法失职，徇私舞弊，情节轻微的，给予行政处分；构成犯罪的，依法追究刑事责任。</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第五十七条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负责计量器具新产品定型鉴定、样机试验的单位，违反本细则第二十条第二款规定的，应当按照国家有</w:t>
      </w:r>
      <w:r w:rsidRPr="00BC1D9D">
        <w:rPr>
          <w:rFonts w:ascii="Arial" w:eastAsia="宋体" w:hAnsi="Arial" w:cs="Arial"/>
          <w:color w:val="333333"/>
          <w:kern w:val="0"/>
          <w:sz w:val="32"/>
          <w:szCs w:val="32"/>
        </w:rPr>
        <w:lastRenderedPageBreak/>
        <w:t>关规定，赔偿申请单位的损失，并给予直接责任人员行政处分；构成犯罪的，依法追究刑事责任。</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第五十八条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计量检定人员有下列行为之一的，给予行政处分；构成犯罪的，依法追究刑事责任：（一）伪造检定数据的；（二）出具错误数据，给送检一方造成损失的；（三）违反</w:t>
      </w:r>
      <w:hyperlink r:id="rId25" w:tgtFrame="_blank" w:history="1">
        <w:r w:rsidRPr="00BC1D9D">
          <w:rPr>
            <w:rFonts w:ascii="Arial" w:eastAsia="宋体" w:hAnsi="Arial" w:cs="Arial"/>
            <w:color w:val="136EC2"/>
            <w:kern w:val="0"/>
            <w:sz w:val="32"/>
            <w:szCs w:val="32"/>
          </w:rPr>
          <w:t>计量检定规程</w:t>
        </w:r>
      </w:hyperlink>
      <w:r w:rsidRPr="00BC1D9D">
        <w:rPr>
          <w:rFonts w:ascii="Arial" w:eastAsia="宋体" w:hAnsi="Arial" w:cs="Arial"/>
          <w:color w:val="333333"/>
          <w:kern w:val="0"/>
          <w:sz w:val="32"/>
          <w:szCs w:val="32"/>
        </w:rPr>
        <w:t>进行计量检定的；（四）使用未经考核合格的计量标准开展检定的；（五）未取得计量检定证件执行计量检定的。</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第五十九条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本细则规定的行政处罚，由县级以上地方人民政府计量行政部门决定。罚款一万元以上的，应当报省级人民政府计量行政部门决定。没收违法所得及罚款一律上缴国库。本细则第五十条规定的行政处罚，也可以由工商行政管理部门决定。</w:t>
      </w:r>
    </w:p>
    <w:p w:rsidR="00EE17B2" w:rsidRPr="00BC1D9D" w:rsidRDefault="00EE17B2" w:rsidP="00BC1D9D">
      <w:pPr>
        <w:widowControl/>
        <w:shd w:val="clear" w:color="auto" w:fill="FFFFFF"/>
        <w:adjustRightInd w:val="0"/>
        <w:snapToGrid w:val="0"/>
        <w:spacing w:line="300" w:lineRule="auto"/>
        <w:jc w:val="left"/>
        <w:outlineLvl w:val="1"/>
        <w:rPr>
          <w:rFonts w:ascii="微软雅黑" w:eastAsia="微软雅黑" w:hAnsi="微软雅黑" w:cs="宋体"/>
          <w:color w:val="333333"/>
          <w:kern w:val="0"/>
          <w:sz w:val="32"/>
          <w:szCs w:val="32"/>
        </w:rPr>
      </w:pPr>
      <w:bookmarkStart w:id="28" w:name="12"/>
      <w:bookmarkStart w:id="29" w:name="sub439136_12"/>
      <w:bookmarkStart w:id="30" w:name="第十一章"/>
      <w:bookmarkEnd w:id="28"/>
      <w:bookmarkEnd w:id="29"/>
      <w:bookmarkEnd w:id="30"/>
      <w:r w:rsidRPr="00BC1D9D">
        <w:rPr>
          <w:rFonts w:ascii="微软雅黑" w:eastAsia="微软雅黑" w:hAnsi="微软雅黑" w:cs="宋体" w:hint="eastAsia"/>
          <w:color w:val="000000"/>
          <w:kern w:val="0"/>
          <w:sz w:val="32"/>
          <w:szCs w:val="32"/>
        </w:rPr>
        <w:t>第十一章</w:t>
      </w:r>
      <w:hyperlink r:id="rId26" w:history="1">
        <w:r w:rsidR="00BC1D9D" w:rsidRPr="00BC1D9D">
          <w:rPr>
            <w:rFonts w:ascii="宋体" w:eastAsia="宋体" w:hAnsi="宋体" w:cs="宋体" w:hint="eastAsia"/>
            <w:color w:val="888888"/>
            <w:kern w:val="0"/>
            <w:sz w:val="32"/>
            <w:szCs w:val="32"/>
          </w:rPr>
          <w:t xml:space="preserve"> </w:t>
        </w:r>
      </w:hyperlink>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b/>
          <w:bCs/>
          <w:color w:val="333333"/>
          <w:kern w:val="0"/>
          <w:sz w:val="32"/>
          <w:szCs w:val="32"/>
        </w:rPr>
        <w:t>附</w:t>
      </w:r>
      <w:r w:rsidRPr="00BC1D9D">
        <w:rPr>
          <w:rFonts w:ascii="Arial" w:eastAsia="宋体" w:hAnsi="Arial" w:cs="Arial"/>
          <w:b/>
          <w:bCs/>
          <w:color w:val="333333"/>
          <w:kern w:val="0"/>
          <w:sz w:val="32"/>
          <w:szCs w:val="32"/>
        </w:rPr>
        <w:t xml:space="preserve"> </w:t>
      </w:r>
      <w:r w:rsidRPr="00BC1D9D">
        <w:rPr>
          <w:rFonts w:ascii="Arial" w:eastAsia="宋体" w:hAnsi="Arial" w:cs="Arial"/>
          <w:b/>
          <w:bCs/>
          <w:color w:val="333333"/>
          <w:kern w:val="0"/>
          <w:sz w:val="32"/>
          <w:szCs w:val="32"/>
        </w:rPr>
        <w:t>则</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第六十条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本细则下列用语的含义是：（一）计量器具是指能用以直接或间接测出被测对象量值的装置、仪器仪表、量具和用于统一量值的标准物质，包括计量基准、计量标准、工作计量器具。（二）计量检定是指为评定计量器具的计量性能，确定其是否合格所进行的全部工作。（三）定型鉴定是指对计量器具新产品样机的计量性能进行全面审查、考核。（四）计量认证是指政府计量行政部门对有关技术机构计量检定、测试的能力和可靠性进行的考核和证明。（五）计量检定机构是指承担计量检定工作的有关技术机构。（六）仲裁检定是指用计量基准或者社会公用计量标准所进行的以裁决为目的的计量检定、测试活动。</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lastRenderedPageBreak/>
        <w:t>第六十一条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中国人民解放军和国防科技工业系统涉及本系统以外的计量工作的监督管理，亦适用本细则。</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第六十二条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本细则有关的管理办法、管理范围和各种印、证标志，由国务院计量行政部门制定。</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第六十三条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本细则由国务院计量行政部门负责解释。</w:t>
      </w:r>
    </w:p>
    <w:p w:rsidR="00EE17B2" w:rsidRPr="00BC1D9D" w:rsidRDefault="00EE17B2" w:rsidP="00BC1D9D">
      <w:pPr>
        <w:widowControl/>
        <w:shd w:val="clear" w:color="auto" w:fill="FFFFFF"/>
        <w:adjustRightInd w:val="0"/>
        <w:snapToGrid w:val="0"/>
        <w:spacing w:line="300" w:lineRule="auto"/>
        <w:ind w:firstLine="480"/>
        <w:jc w:val="left"/>
        <w:rPr>
          <w:rFonts w:ascii="Arial" w:eastAsia="宋体" w:hAnsi="Arial" w:cs="Arial"/>
          <w:color w:val="333333"/>
          <w:kern w:val="0"/>
          <w:sz w:val="32"/>
          <w:szCs w:val="32"/>
        </w:rPr>
      </w:pPr>
      <w:r w:rsidRPr="00BC1D9D">
        <w:rPr>
          <w:rFonts w:ascii="Arial" w:eastAsia="宋体" w:hAnsi="Arial" w:cs="Arial"/>
          <w:color w:val="333333"/>
          <w:kern w:val="0"/>
          <w:sz w:val="32"/>
          <w:szCs w:val="32"/>
        </w:rPr>
        <w:t>第六十四条</w:t>
      </w:r>
      <w:r w:rsidRPr="00BC1D9D">
        <w:rPr>
          <w:rFonts w:ascii="Arial" w:eastAsia="宋体" w:hAnsi="Arial" w:cs="Arial"/>
          <w:color w:val="333333"/>
          <w:kern w:val="0"/>
          <w:sz w:val="32"/>
          <w:szCs w:val="32"/>
        </w:rPr>
        <w:t xml:space="preserve"> </w:t>
      </w:r>
      <w:r w:rsidRPr="00BC1D9D">
        <w:rPr>
          <w:rFonts w:ascii="Arial" w:eastAsia="宋体" w:hAnsi="Arial" w:cs="Arial"/>
          <w:color w:val="333333"/>
          <w:kern w:val="0"/>
          <w:sz w:val="32"/>
          <w:szCs w:val="32"/>
        </w:rPr>
        <w:t>本细则自发布之日起施行。</w:t>
      </w:r>
    </w:p>
    <w:p w:rsidR="005749B5" w:rsidRPr="00BC1D9D" w:rsidRDefault="005749B5" w:rsidP="00BC1D9D">
      <w:pPr>
        <w:adjustRightInd w:val="0"/>
        <w:snapToGrid w:val="0"/>
        <w:spacing w:line="300" w:lineRule="auto"/>
        <w:rPr>
          <w:sz w:val="32"/>
          <w:szCs w:val="32"/>
        </w:rPr>
      </w:pPr>
    </w:p>
    <w:sectPr w:rsidR="005749B5" w:rsidRPr="00BC1D9D" w:rsidSect="00151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B2" w:rsidRDefault="00A05FB2" w:rsidP="002F4D87">
      <w:r>
        <w:separator/>
      </w:r>
    </w:p>
  </w:endnote>
  <w:endnote w:type="continuationSeparator" w:id="1">
    <w:p w:rsidR="00A05FB2" w:rsidRDefault="00A05FB2" w:rsidP="002F4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B2" w:rsidRDefault="00A05FB2" w:rsidP="002F4D87">
      <w:r>
        <w:separator/>
      </w:r>
    </w:p>
  </w:footnote>
  <w:footnote w:type="continuationSeparator" w:id="1">
    <w:p w:rsidR="00A05FB2" w:rsidRDefault="00A05FB2" w:rsidP="002F4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9B5"/>
    <w:rsid w:val="00151D25"/>
    <w:rsid w:val="002F4D87"/>
    <w:rsid w:val="003D716C"/>
    <w:rsid w:val="005749B5"/>
    <w:rsid w:val="005C50E2"/>
    <w:rsid w:val="00A05FB2"/>
    <w:rsid w:val="00BC1D9D"/>
    <w:rsid w:val="00EE1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D25"/>
    <w:pPr>
      <w:widowControl w:val="0"/>
      <w:jc w:val="both"/>
    </w:pPr>
  </w:style>
  <w:style w:type="paragraph" w:styleId="2">
    <w:name w:val="heading 2"/>
    <w:basedOn w:val="a"/>
    <w:link w:val="2Char"/>
    <w:uiPriority w:val="9"/>
    <w:qFormat/>
    <w:rsid w:val="00EE17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17B2"/>
    <w:rPr>
      <w:rFonts w:ascii="宋体" w:eastAsia="宋体" w:hAnsi="宋体" w:cs="宋体"/>
      <w:b/>
      <w:bCs/>
      <w:kern w:val="0"/>
      <w:sz w:val="36"/>
      <w:szCs w:val="36"/>
    </w:rPr>
  </w:style>
  <w:style w:type="character" w:styleId="a3">
    <w:name w:val="Hyperlink"/>
    <w:basedOn w:val="a0"/>
    <w:uiPriority w:val="99"/>
    <w:semiHidden/>
    <w:unhideWhenUsed/>
    <w:rsid w:val="00EE17B2"/>
    <w:rPr>
      <w:color w:val="0000FF"/>
      <w:u w:val="single"/>
    </w:rPr>
  </w:style>
  <w:style w:type="character" w:customStyle="1" w:styleId="apple-converted-space">
    <w:name w:val="apple-converted-space"/>
    <w:basedOn w:val="a0"/>
    <w:rsid w:val="00EE17B2"/>
  </w:style>
  <w:style w:type="paragraph" w:styleId="a4">
    <w:name w:val="header"/>
    <w:basedOn w:val="a"/>
    <w:link w:val="Char"/>
    <w:uiPriority w:val="99"/>
    <w:semiHidden/>
    <w:unhideWhenUsed/>
    <w:rsid w:val="002F4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F4D87"/>
    <w:rPr>
      <w:sz w:val="18"/>
      <w:szCs w:val="18"/>
    </w:rPr>
  </w:style>
  <w:style w:type="paragraph" w:styleId="a5">
    <w:name w:val="footer"/>
    <w:basedOn w:val="a"/>
    <w:link w:val="Char0"/>
    <w:uiPriority w:val="99"/>
    <w:semiHidden/>
    <w:unhideWhenUsed/>
    <w:rsid w:val="002F4D8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F4D87"/>
    <w:rPr>
      <w:sz w:val="18"/>
      <w:szCs w:val="18"/>
    </w:rPr>
  </w:style>
</w:styles>
</file>

<file path=word/webSettings.xml><?xml version="1.0" encoding="utf-8"?>
<w:webSettings xmlns:r="http://schemas.openxmlformats.org/officeDocument/2006/relationships" xmlns:w="http://schemas.openxmlformats.org/wordprocessingml/2006/main">
  <w:divs>
    <w:div w:id="989284356">
      <w:bodyDiv w:val="1"/>
      <w:marLeft w:val="0"/>
      <w:marRight w:val="0"/>
      <w:marTop w:val="0"/>
      <w:marBottom w:val="0"/>
      <w:divBdr>
        <w:top w:val="none" w:sz="0" w:space="0" w:color="auto"/>
        <w:left w:val="none" w:sz="0" w:space="0" w:color="auto"/>
        <w:bottom w:val="none" w:sz="0" w:space="0" w:color="auto"/>
        <w:right w:val="none" w:sz="0" w:space="0" w:color="auto"/>
      </w:divBdr>
      <w:divsChild>
        <w:div w:id="1155337296">
          <w:marLeft w:val="-450"/>
          <w:marRight w:val="0"/>
          <w:marTop w:val="525"/>
          <w:marBottom w:val="225"/>
          <w:divBdr>
            <w:top w:val="none" w:sz="0" w:space="0" w:color="auto"/>
            <w:left w:val="single" w:sz="48" w:space="0" w:color="4F9CEE"/>
            <w:bottom w:val="none" w:sz="0" w:space="0" w:color="auto"/>
            <w:right w:val="none" w:sz="0" w:space="0" w:color="auto"/>
          </w:divBdr>
        </w:div>
        <w:div w:id="1801607457">
          <w:marLeft w:val="0"/>
          <w:marRight w:val="0"/>
          <w:marTop w:val="0"/>
          <w:marBottom w:val="225"/>
          <w:divBdr>
            <w:top w:val="none" w:sz="0" w:space="0" w:color="auto"/>
            <w:left w:val="none" w:sz="0" w:space="0" w:color="auto"/>
            <w:bottom w:val="none" w:sz="0" w:space="0" w:color="auto"/>
            <w:right w:val="none" w:sz="0" w:space="0" w:color="auto"/>
          </w:divBdr>
        </w:div>
        <w:div w:id="2015716538">
          <w:marLeft w:val="0"/>
          <w:marRight w:val="0"/>
          <w:marTop w:val="0"/>
          <w:marBottom w:val="225"/>
          <w:divBdr>
            <w:top w:val="none" w:sz="0" w:space="0" w:color="auto"/>
            <w:left w:val="none" w:sz="0" w:space="0" w:color="auto"/>
            <w:bottom w:val="none" w:sz="0" w:space="0" w:color="auto"/>
            <w:right w:val="none" w:sz="0" w:space="0" w:color="auto"/>
          </w:divBdr>
        </w:div>
        <w:div w:id="1631206722">
          <w:marLeft w:val="0"/>
          <w:marRight w:val="0"/>
          <w:marTop w:val="0"/>
          <w:marBottom w:val="225"/>
          <w:divBdr>
            <w:top w:val="none" w:sz="0" w:space="0" w:color="auto"/>
            <w:left w:val="none" w:sz="0" w:space="0" w:color="auto"/>
            <w:bottom w:val="none" w:sz="0" w:space="0" w:color="auto"/>
            <w:right w:val="none" w:sz="0" w:space="0" w:color="auto"/>
          </w:divBdr>
        </w:div>
        <w:div w:id="575944472">
          <w:marLeft w:val="0"/>
          <w:marRight w:val="0"/>
          <w:marTop w:val="0"/>
          <w:marBottom w:val="225"/>
          <w:divBdr>
            <w:top w:val="none" w:sz="0" w:space="0" w:color="auto"/>
            <w:left w:val="none" w:sz="0" w:space="0" w:color="auto"/>
            <w:bottom w:val="none" w:sz="0" w:space="0" w:color="auto"/>
            <w:right w:val="none" w:sz="0" w:space="0" w:color="auto"/>
          </w:divBdr>
        </w:div>
        <w:div w:id="869412178">
          <w:marLeft w:val="-450"/>
          <w:marRight w:val="0"/>
          <w:marTop w:val="525"/>
          <w:marBottom w:val="225"/>
          <w:divBdr>
            <w:top w:val="none" w:sz="0" w:space="0" w:color="auto"/>
            <w:left w:val="single" w:sz="48" w:space="0" w:color="4F9CEE"/>
            <w:bottom w:val="none" w:sz="0" w:space="0" w:color="auto"/>
            <w:right w:val="none" w:sz="0" w:space="0" w:color="auto"/>
          </w:divBdr>
        </w:div>
        <w:div w:id="1067722383">
          <w:marLeft w:val="0"/>
          <w:marRight w:val="0"/>
          <w:marTop w:val="0"/>
          <w:marBottom w:val="225"/>
          <w:divBdr>
            <w:top w:val="none" w:sz="0" w:space="0" w:color="auto"/>
            <w:left w:val="none" w:sz="0" w:space="0" w:color="auto"/>
            <w:bottom w:val="none" w:sz="0" w:space="0" w:color="auto"/>
            <w:right w:val="none" w:sz="0" w:space="0" w:color="auto"/>
          </w:divBdr>
        </w:div>
        <w:div w:id="1290555535">
          <w:marLeft w:val="0"/>
          <w:marRight w:val="0"/>
          <w:marTop w:val="0"/>
          <w:marBottom w:val="225"/>
          <w:divBdr>
            <w:top w:val="none" w:sz="0" w:space="0" w:color="auto"/>
            <w:left w:val="none" w:sz="0" w:space="0" w:color="auto"/>
            <w:bottom w:val="none" w:sz="0" w:space="0" w:color="auto"/>
            <w:right w:val="none" w:sz="0" w:space="0" w:color="auto"/>
          </w:divBdr>
        </w:div>
        <w:div w:id="735707253">
          <w:marLeft w:val="0"/>
          <w:marRight w:val="0"/>
          <w:marTop w:val="0"/>
          <w:marBottom w:val="225"/>
          <w:divBdr>
            <w:top w:val="none" w:sz="0" w:space="0" w:color="auto"/>
            <w:left w:val="none" w:sz="0" w:space="0" w:color="auto"/>
            <w:bottom w:val="none" w:sz="0" w:space="0" w:color="auto"/>
            <w:right w:val="none" w:sz="0" w:space="0" w:color="auto"/>
          </w:divBdr>
        </w:div>
        <w:div w:id="586966984">
          <w:marLeft w:val="0"/>
          <w:marRight w:val="0"/>
          <w:marTop w:val="0"/>
          <w:marBottom w:val="225"/>
          <w:divBdr>
            <w:top w:val="none" w:sz="0" w:space="0" w:color="auto"/>
            <w:left w:val="none" w:sz="0" w:space="0" w:color="auto"/>
            <w:bottom w:val="none" w:sz="0" w:space="0" w:color="auto"/>
            <w:right w:val="none" w:sz="0" w:space="0" w:color="auto"/>
          </w:divBdr>
        </w:div>
        <w:div w:id="290667999">
          <w:marLeft w:val="0"/>
          <w:marRight w:val="0"/>
          <w:marTop w:val="0"/>
          <w:marBottom w:val="225"/>
          <w:divBdr>
            <w:top w:val="none" w:sz="0" w:space="0" w:color="auto"/>
            <w:left w:val="none" w:sz="0" w:space="0" w:color="auto"/>
            <w:bottom w:val="none" w:sz="0" w:space="0" w:color="auto"/>
            <w:right w:val="none" w:sz="0" w:space="0" w:color="auto"/>
          </w:divBdr>
        </w:div>
        <w:div w:id="999885566">
          <w:marLeft w:val="0"/>
          <w:marRight w:val="0"/>
          <w:marTop w:val="0"/>
          <w:marBottom w:val="225"/>
          <w:divBdr>
            <w:top w:val="none" w:sz="0" w:space="0" w:color="auto"/>
            <w:left w:val="none" w:sz="0" w:space="0" w:color="auto"/>
            <w:bottom w:val="none" w:sz="0" w:space="0" w:color="auto"/>
            <w:right w:val="none" w:sz="0" w:space="0" w:color="auto"/>
          </w:divBdr>
        </w:div>
        <w:div w:id="1311982155">
          <w:marLeft w:val="0"/>
          <w:marRight w:val="0"/>
          <w:marTop w:val="0"/>
          <w:marBottom w:val="225"/>
          <w:divBdr>
            <w:top w:val="none" w:sz="0" w:space="0" w:color="auto"/>
            <w:left w:val="none" w:sz="0" w:space="0" w:color="auto"/>
            <w:bottom w:val="none" w:sz="0" w:space="0" w:color="auto"/>
            <w:right w:val="none" w:sz="0" w:space="0" w:color="auto"/>
          </w:divBdr>
        </w:div>
        <w:div w:id="1205751968">
          <w:marLeft w:val="0"/>
          <w:marRight w:val="0"/>
          <w:marTop w:val="0"/>
          <w:marBottom w:val="225"/>
          <w:divBdr>
            <w:top w:val="none" w:sz="0" w:space="0" w:color="auto"/>
            <w:left w:val="none" w:sz="0" w:space="0" w:color="auto"/>
            <w:bottom w:val="none" w:sz="0" w:space="0" w:color="auto"/>
            <w:right w:val="none" w:sz="0" w:space="0" w:color="auto"/>
          </w:divBdr>
        </w:div>
        <w:div w:id="504051008">
          <w:marLeft w:val="-450"/>
          <w:marRight w:val="0"/>
          <w:marTop w:val="525"/>
          <w:marBottom w:val="225"/>
          <w:divBdr>
            <w:top w:val="none" w:sz="0" w:space="0" w:color="auto"/>
            <w:left w:val="single" w:sz="48" w:space="0" w:color="4F9CEE"/>
            <w:bottom w:val="none" w:sz="0" w:space="0" w:color="auto"/>
            <w:right w:val="none" w:sz="0" w:space="0" w:color="auto"/>
          </w:divBdr>
        </w:div>
        <w:div w:id="1864434876">
          <w:marLeft w:val="0"/>
          <w:marRight w:val="0"/>
          <w:marTop w:val="0"/>
          <w:marBottom w:val="225"/>
          <w:divBdr>
            <w:top w:val="none" w:sz="0" w:space="0" w:color="auto"/>
            <w:left w:val="none" w:sz="0" w:space="0" w:color="auto"/>
            <w:bottom w:val="none" w:sz="0" w:space="0" w:color="auto"/>
            <w:right w:val="none" w:sz="0" w:space="0" w:color="auto"/>
          </w:divBdr>
        </w:div>
        <w:div w:id="561252779">
          <w:marLeft w:val="0"/>
          <w:marRight w:val="0"/>
          <w:marTop w:val="0"/>
          <w:marBottom w:val="225"/>
          <w:divBdr>
            <w:top w:val="none" w:sz="0" w:space="0" w:color="auto"/>
            <w:left w:val="none" w:sz="0" w:space="0" w:color="auto"/>
            <w:bottom w:val="none" w:sz="0" w:space="0" w:color="auto"/>
            <w:right w:val="none" w:sz="0" w:space="0" w:color="auto"/>
          </w:divBdr>
        </w:div>
        <w:div w:id="28336789">
          <w:marLeft w:val="0"/>
          <w:marRight w:val="0"/>
          <w:marTop w:val="0"/>
          <w:marBottom w:val="225"/>
          <w:divBdr>
            <w:top w:val="none" w:sz="0" w:space="0" w:color="auto"/>
            <w:left w:val="none" w:sz="0" w:space="0" w:color="auto"/>
            <w:bottom w:val="none" w:sz="0" w:space="0" w:color="auto"/>
            <w:right w:val="none" w:sz="0" w:space="0" w:color="auto"/>
          </w:divBdr>
        </w:div>
        <w:div w:id="604532877">
          <w:marLeft w:val="0"/>
          <w:marRight w:val="0"/>
          <w:marTop w:val="0"/>
          <w:marBottom w:val="225"/>
          <w:divBdr>
            <w:top w:val="none" w:sz="0" w:space="0" w:color="auto"/>
            <w:left w:val="none" w:sz="0" w:space="0" w:color="auto"/>
            <w:bottom w:val="none" w:sz="0" w:space="0" w:color="auto"/>
            <w:right w:val="none" w:sz="0" w:space="0" w:color="auto"/>
          </w:divBdr>
        </w:div>
        <w:div w:id="25761374">
          <w:marLeft w:val="-450"/>
          <w:marRight w:val="0"/>
          <w:marTop w:val="525"/>
          <w:marBottom w:val="225"/>
          <w:divBdr>
            <w:top w:val="none" w:sz="0" w:space="0" w:color="auto"/>
            <w:left w:val="single" w:sz="48" w:space="0" w:color="4F9CEE"/>
            <w:bottom w:val="none" w:sz="0" w:space="0" w:color="auto"/>
            <w:right w:val="none" w:sz="0" w:space="0" w:color="auto"/>
          </w:divBdr>
        </w:div>
        <w:div w:id="715272761">
          <w:marLeft w:val="0"/>
          <w:marRight w:val="0"/>
          <w:marTop w:val="0"/>
          <w:marBottom w:val="225"/>
          <w:divBdr>
            <w:top w:val="none" w:sz="0" w:space="0" w:color="auto"/>
            <w:left w:val="none" w:sz="0" w:space="0" w:color="auto"/>
            <w:bottom w:val="none" w:sz="0" w:space="0" w:color="auto"/>
            <w:right w:val="none" w:sz="0" w:space="0" w:color="auto"/>
          </w:divBdr>
        </w:div>
        <w:div w:id="1548494978">
          <w:marLeft w:val="0"/>
          <w:marRight w:val="0"/>
          <w:marTop w:val="0"/>
          <w:marBottom w:val="225"/>
          <w:divBdr>
            <w:top w:val="none" w:sz="0" w:space="0" w:color="auto"/>
            <w:left w:val="none" w:sz="0" w:space="0" w:color="auto"/>
            <w:bottom w:val="none" w:sz="0" w:space="0" w:color="auto"/>
            <w:right w:val="none" w:sz="0" w:space="0" w:color="auto"/>
          </w:divBdr>
        </w:div>
        <w:div w:id="393968060">
          <w:marLeft w:val="0"/>
          <w:marRight w:val="0"/>
          <w:marTop w:val="0"/>
          <w:marBottom w:val="225"/>
          <w:divBdr>
            <w:top w:val="none" w:sz="0" w:space="0" w:color="auto"/>
            <w:left w:val="none" w:sz="0" w:space="0" w:color="auto"/>
            <w:bottom w:val="none" w:sz="0" w:space="0" w:color="auto"/>
            <w:right w:val="none" w:sz="0" w:space="0" w:color="auto"/>
          </w:divBdr>
        </w:div>
        <w:div w:id="1028484956">
          <w:marLeft w:val="0"/>
          <w:marRight w:val="0"/>
          <w:marTop w:val="0"/>
          <w:marBottom w:val="225"/>
          <w:divBdr>
            <w:top w:val="none" w:sz="0" w:space="0" w:color="auto"/>
            <w:left w:val="none" w:sz="0" w:space="0" w:color="auto"/>
            <w:bottom w:val="none" w:sz="0" w:space="0" w:color="auto"/>
            <w:right w:val="none" w:sz="0" w:space="0" w:color="auto"/>
          </w:divBdr>
        </w:div>
        <w:div w:id="1474524276">
          <w:marLeft w:val="0"/>
          <w:marRight w:val="0"/>
          <w:marTop w:val="0"/>
          <w:marBottom w:val="225"/>
          <w:divBdr>
            <w:top w:val="none" w:sz="0" w:space="0" w:color="auto"/>
            <w:left w:val="none" w:sz="0" w:space="0" w:color="auto"/>
            <w:bottom w:val="none" w:sz="0" w:space="0" w:color="auto"/>
            <w:right w:val="none" w:sz="0" w:space="0" w:color="auto"/>
          </w:divBdr>
        </w:div>
        <w:div w:id="764495231">
          <w:marLeft w:val="0"/>
          <w:marRight w:val="0"/>
          <w:marTop w:val="0"/>
          <w:marBottom w:val="225"/>
          <w:divBdr>
            <w:top w:val="none" w:sz="0" w:space="0" w:color="auto"/>
            <w:left w:val="none" w:sz="0" w:space="0" w:color="auto"/>
            <w:bottom w:val="none" w:sz="0" w:space="0" w:color="auto"/>
            <w:right w:val="none" w:sz="0" w:space="0" w:color="auto"/>
          </w:divBdr>
        </w:div>
        <w:div w:id="721640225">
          <w:marLeft w:val="0"/>
          <w:marRight w:val="0"/>
          <w:marTop w:val="0"/>
          <w:marBottom w:val="225"/>
          <w:divBdr>
            <w:top w:val="none" w:sz="0" w:space="0" w:color="auto"/>
            <w:left w:val="none" w:sz="0" w:space="0" w:color="auto"/>
            <w:bottom w:val="none" w:sz="0" w:space="0" w:color="auto"/>
            <w:right w:val="none" w:sz="0" w:space="0" w:color="auto"/>
          </w:divBdr>
        </w:div>
        <w:div w:id="812605269">
          <w:marLeft w:val="0"/>
          <w:marRight w:val="0"/>
          <w:marTop w:val="0"/>
          <w:marBottom w:val="225"/>
          <w:divBdr>
            <w:top w:val="none" w:sz="0" w:space="0" w:color="auto"/>
            <w:left w:val="none" w:sz="0" w:space="0" w:color="auto"/>
            <w:bottom w:val="none" w:sz="0" w:space="0" w:color="auto"/>
            <w:right w:val="none" w:sz="0" w:space="0" w:color="auto"/>
          </w:divBdr>
        </w:div>
        <w:div w:id="1730641214">
          <w:marLeft w:val="0"/>
          <w:marRight w:val="0"/>
          <w:marTop w:val="0"/>
          <w:marBottom w:val="225"/>
          <w:divBdr>
            <w:top w:val="none" w:sz="0" w:space="0" w:color="auto"/>
            <w:left w:val="none" w:sz="0" w:space="0" w:color="auto"/>
            <w:bottom w:val="none" w:sz="0" w:space="0" w:color="auto"/>
            <w:right w:val="none" w:sz="0" w:space="0" w:color="auto"/>
          </w:divBdr>
        </w:div>
        <w:div w:id="1770396059">
          <w:marLeft w:val="-450"/>
          <w:marRight w:val="0"/>
          <w:marTop w:val="525"/>
          <w:marBottom w:val="225"/>
          <w:divBdr>
            <w:top w:val="none" w:sz="0" w:space="0" w:color="auto"/>
            <w:left w:val="single" w:sz="48" w:space="0" w:color="4F9CEE"/>
            <w:bottom w:val="none" w:sz="0" w:space="0" w:color="auto"/>
            <w:right w:val="none" w:sz="0" w:space="0" w:color="auto"/>
          </w:divBdr>
        </w:div>
        <w:div w:id="1621839108">
          <w:marLeft w:val="0"/>
          <w:marRight w:val="0"/>
          <w:marTop w:val="0"/>
          <w:marBottom w:val="225"/>
          <w:divBdr>
            <w:top w:val="none" w:sz="0" w:space="0" w:color="auto"/>
            <w:left w:val="none" w:sz="0" w:space="0" w:color="auto"/>
            <w:bottom w:val="none" w:sz="0" w:space="0" w:color="auto"/>
            <w:right w:val="none" w:sz="0" w:space="0" w:color="auto"/>
          </w:divBdr>
        </w:div>
        <w:div w:id="885458065">
          <w:marLeft w:val="0"/>
          <w:marRight w:val="0"/>
          <w:marTop w:val="0"/>
          <w:marBottom w:val="225"/>
          <w:divBdr>
            <w:top w:val="none" w:sz="0" w:space="0" w:color="auto"/>
            <w:left w:val="none" w:sz="0" w:space="0" w:color="auto"/>
            <w:bottom w:val="none" w:sz="0" w:space="0" w:color="auto"/>
            <w:right w:val="none" w:sz="0" w:space="0" w:color="auto"/>
          </w:divBdr>
        </w:div>
        <w:div w:id="1159660761">
          <w:marLeft w:val="0"/>
          <w:marRight w:val="0"/>
          <w:marTop w:val="0"/>
          <w:marBottom w:val="225"/>
          <w:divBdr>
            <w:top w:val="none" w:sz="0" w:space="0" w:color="auto"/>
            <w:left w:val="none" w:sz="0" w:space="0" w:color="auto"/>
            <w:bottom w:val="none" w:sz="0" w:space="0" w:color="auto"/>
            <w:right w:val="none" w:sz="0" w:space="0" w:color="auto"/>
          </w:divBdr>
        </w:div>
        <w:div w:id="2074086651">
          <w:marLeft w:val="0"/>
          <w:marRight w:val="0"/>
          <w:marTop w:val="0"/>
          <w:marBottom w:val="225"/>
          <w:divBdr>
            <w:top w:val="none" w:sz="0" w:space="0" w:color="auto"/>
            <w:left w:val="none" w:sz="0" w:space="0" w:color="auto"/>
            <w:bottom w:val="none" w:sz="0" w:space="0" w:color="auto"/>
            <w:right w:val="none" w:sz="0" w:space="0" w:color="auto"/>
          </w:divBdr>
        </w:div>
        <w:div w:id="109932336">
          <w:marLeft w:val="0"/>
          <w:marRight w:val="0"/>
          <w:marTop w:val="0"/>
          <w:marBottom w:val="225"/>
          <w:divBdr>
            <w:top w:val="none" w:sz="0" w:space="0" w:color="auto"/>
            <w:left w:val="none" w:sz="0" w:space="0" w:color="auto"/>
            <w:bottom w:val="none" w:sz="0" w:space="0" w:color="auto"/>
            <w:right w:val="none" w:sz="0" w:space="0" w:color="auto"/>
          </w:divBdr>
        </w:div>
        <w:div w:id="562638081">
          <w:marLeft w:val="-450"/>
          <w:marRight w:val="0"/>
          <w:marTop w:val="525"/>
          <w:marBottom w:val="225"/>
          <w:divBdr>
            <w:top w:val="none" w:sz="0" w:space="0" w:color="auto"/>
            <w:left w:val="single" w:sz="48" w:space="0" w:color="4F9CEE"/>
            <w:bottom w:val="none" w:sz="0" w:space="0" w:color="auto"/>
            <w:right w:val="none" w:sz="0" w:space="0" w:color="auto"/>
          </w:divBdr>
        </w:div>
        <w:div w:id="345637367">
          <w:marLeft w:val="0"/>
          <w:marRight w:val="0"/>
          <w:marTop w:val="0"/>
          <w:marBottom w:val="225"/>
          <w:divBdr>
            <w:top w:val="none" w:sz="0" w:space="0" w:color="auto"/>
            <w:left w:val="none" w:sz="0" w:space="0" w:color="auto"/>
            <w:bottom w:val="none" w:sz="0" w:space="0" w:color="auto"/>
            <w:right w:val="none" w:sz="0" w:space="0" w:color="auto"/>
          </w:divBdr>
        </w:div>
        <w:div w:id="1816297462">
          <w:marLeft w:val="0"/>
          <w:marRight w:val="0"/>
          <w:marTop w:val="0"/>
          <w:marBottom w:val="225"/>
          <w:divBdr>
            <w:top w:val="none" w:sz="0" w:space="0" w:color="auto"/>
            <w:left w:val="none" w:sz="0" w:space="0" w:color="auto"/>
            <w:bottom w:val="none" w:sz="0" w:space="0" w:color="auto"/>
            <w:right w:val="none" w:sz="0" w:space="0" w:color="auto"/>
          </w:divBdr>
        </w:div>
        <w:div w:id="937371826">
          <w:marLeft w:val="0"/>
          <w:marRight w:val="0"/>
          <w:marTop w:val="0"/>
          <w:marBottom w:val="225"/>
          <w:divBdr>
            <w:top w:val="none" w:sz="0" w:space="0" w:color="auto"/>
            <w:left w:val="none" w:sz="0" w:space="0" w:color="auto"/>
            <w:bottom w:val="none" w:sz="0" w:space="0" w:color="auto"/>
            <w:right w:val="none" w:sz="0" w:space="0" w:color="auto"/>
          </w:divBdr>
        </w:div>
        <w:div w:id="1453285564">
          <w:marLeft w:val="0"/>
          <w:marRight w:val="0"/>
          <w:marTop w:val="0"/>
          <w:marBottom w:val="225"/>
          <w:divBdr>
            <w:top w:val="none" w:sz="0" w:space="0" w:color="auto"/>
            <w:left w:val="none" w:sz="0" w:space="0" w:color="auto"/>
            <w:bottom w:val="none" w:sz="0" w:space="0" w:color="auto"/>
            <w:right w:val="none" w:sz="0" w:space="0" w:color="auto"/>
          </w:divBdr>
        </w:div>
        <w:div w:id="880286457">
          <w:marLeft w:val="0"/>
          <w:marRight w:val="0"/>
          <w:marTop w:val="0"/>
          <w:marBottom w:val="225"/>
          <w:divBdr>
            <w:top w:val="none" w:sz="0" w:space="0" w:color="auto"/>
            <w:left w:val="none" w:sz="0" w:space="0" w:color="auto"/>
            <w:bottom w:val="none" w:sz="0" w:space="0" w:color="auto"/>
            <w:right w:val="none" w:sz="0" w:space="0" w:color="auto"/>
          </w:divBdr>
        </w:div>
        <w:div w:id="1514145709">
          <w:marLeft w:val="0"/>
          <w:marRight w:val="0"/>
          <w:marTop w:val="0"/>
          <w:marBottom w:val="225"/>
          <w:divBdr>
            <w:top w:val="none" w:sz="0" w:space="0" w:color="auto"/>
            <w:left w:val="none" w:sz="0" w:space="0" w:color="auto"/>
            <w:bottom w:val="none" w:sz="0" w:space="0" w:color="auto"/>
            <w:right w:val="none" w:sz="0" w:space="0" w:color="auto"/>
          </w:divBdr>
        </w:div>
        <w:div w:id="76639237">
          <w:marLeft w:val="0"/>
          <w:marRight w:val="0"/>
          <w:marTop w:val="0"/>
          <w:marBottom w:val="225"/>
          <w:divBdr>
            <w:top w:val="none" w:sz="0" w:space="0" w:color="auto"/>
            <w:left w:val="none" w:sz="0" w:space="0" w:color="auto"/>
            <w:bottom w:val="none" w:sz="0" w:space="0" w:color="auto"/>
            <w:right w:val="none" w:sz="0" w:space="0" w:color="auto"/>
          </w:divBdr>
        </w:div>
        <w:div w:id="783770861">
          <w:marLeft w:val="-450"/>
          <w:marRight w:val="0"/>
          <w:marTop w:val="525"/>
          <w:marBottom w:val="225"/>
          <w:divBdr>
            <w:top w:val="none" w:sz="0" w:space="0" w:color="auto"/>
            <w:left w:val="single" w:sz="48" w:space="0" w:color="4F9CEE"/>
            <w:bottom w:val="none" w:sz="0" w:space="0" w:color="auto"/>
            <w:right w:val="none" w:sz="0" w:space="0" w:color="auto"/>
          </w:divBdr>
        </w:div>
        <w:div w:id="2102136261">
          <w:marLeft w:val="0"/>
          <w:marRight w:val="0"/>
          <w:marTop w:val="0"/>
          <w:marBottom w:val="225"/>
          <w:divBdr>
            <w:top w:val="none" w:sz="0" w:space="0" w:color="auto"/>
            <w:left w:val="none" w:sz="0" w:space="0" w:color="auto"/>
            <w:bottom w:val="none" w:sz="0" w:space="0" w:color="auto"/>
            <w:right w:val="none" w:sz="0" w:space="0" w:color="auto"/>
          </w:divBdr>
        </w:div>
        <w:div w:id="1431048065">
          <w:marLeft w:val="0"/>
          <w:marRight w:val="0"/>
          <w:marTop w:val="0"/>
          <w:marBottom w:val="225"/>
          <w:divBdr>
            <w:top w:val="none" w:sz="0" w:space="0" w:color="auto"/>
            <w:left w:val="none" w:sz="0" w:space="0" w:color="auto"/>
            <w:bottom w:val="none" w:sz="0" w:space="0" w:color="auto"/>
            <w:right w:val="none" w:sz="0" w:space="0" w:color="auto"/>
          </w:divBdr>
        </w:div>
        <w:div w:id="1119647942">
          <w:marLeft w:val="0"/>
          <w:marRight w:val="0"/>
          <w:marTop w:val="0"/>
          <w:marBottom w:val="225"/>
          <w:divBdr>
            <w:top w:val="none" w:sz="0" w:space="0" w:color="auto"/>
            <w:left w:val="none" w:sz="0" w:space="0" w:color="auto"/>
            <w:bottom w:val="none" w:sz="0" w:space="0" w:color="auto"/>
            <w:right w:val="none" w:sz="0" w:space="0" w:color="auto"/>
          </w:divBdr>
        </w:div>
        <w:div w:id="1830705038">
          <w:marLeft w:val="0"/>
          <w:marRight w:val="0"/>
          <w:marTop w:val="0"/>
          <w:marBottom w:val="225"/>
          <w:divBdr>
            <w:top w:val="none" w:sz="0" w:space="0" w:color="auto"/>
            <w:left w:val="none" w:sz="0" w:space="0" w:color="auto"/>
            <w:bottom w:val="none" w:sz="0" w:space="0" w:color="auto"/>
            <w:right w:val="none" w:sz="0" w:space="0" w:color="auto"/>
          </w:divBdr>
        </w:div>
        <w:div w:id="2004311713">
          <w:marLeft w:val="0"/>
          <w:marRight w:val="0"/>
          <w:marTop w:val="0"/>
          <w:marBottom w:val="225"/>
          <w:divBdr>
            <w:top w:val="none" w:sz="0" w:space="0" w:color="auto"/>
            <w:left w:val="none" w:sz="0" w:space="0" w:color="auto"/>
            <w:bottom w:val="none" w:sz="0" w:space="0" w:color="auto"/>
            <w:right w:val="none" w:sz="0" w:space="0" w:color="auto"/>
          </w:divBdr>
        </w:div>
        <w:div w:id="2038770795">
          <w:marLeft w:val="0"/>
          <w:marRight w:val="0"/>
          <w:marTop w:val="0"/>
          <w:marBottom w:val="225"/>
          <w:divBdr>
            <w:top w:val="none" w:sz="0" w:space="0" w:color="auto"/>
            <w:left w:val="none" w:sz="0" w:space="0" w:color="auto"/>
            <w:bottom w:val="none" w:sz="0" w:space="0" w:color="auto"/>
            <w:right w:val="none" w:sz="0" w:space="0" w:color="auto"/>
          </w:divBdr>
        </w:div>
        <w:div w:id="313998009">
          <w:marLeft w:val="-450"/>
          <w:marRight w:val="0"/>
          <w:marTop w:val="525"/>
          <w:marBottom w:val="225"/>
          <w:divBdr>
            <w:top w:val="none" w:sz="0" w:space="0" w:color="auto"/>
            <w:left w:val="single" w:sz="48" w:space="0" w:color="4F9CEE"/>
            <w:bottom w:val="none" w:sz="0" w:space="0" w:color="auto"/>
            <w:right w:val="none" w:sz="0" w:space="0" w:color="auto"/>
          </w:divBdr>
        </w:div>
        <w:div w:id="1618874785">
          <w:marLeft w:val="0"/>
          <w:marRight w:val="0"/>
          <w:marTop w:val="0"/>
          <w:marBottom w:val="225"/>
          <w:divBdr>
            <w:top w:val="none" w:sz="0" w:space="0" w:color="auto"/>
            <w:left w:val="none" w:sz="0" w:space="0" w:color="auto"/>
            <w:bottom w:val="none" w:sz="0" w:space="0" w:color="auto"/>
            <w:right w:val="none" w:sz="0" w:space="0" w:color="auto"/>
          </w:divBdr>
        </w:div>
        <w:div w:id="1790007431">
          <w:marLeft w:val="0"/>
          <w:marRight w:val="0"/>
          <w:marTop w:val="0"/>
          <w:marBottom w:val="225"/>
          <w:divBdr>
            <w:top w:val="none" w:sz="0" w:space="0" w:color="auto"/>
            <w:left w:val="none" w:sz="0" w:space="0" w:color="auto"/>
            <w:bottom w:val="none" w:sz="0" w:space="0" w:color="auto"/>
            <w:right w:val="none" w:sz="0" w:space="0" w:color="auto"/>
          </w:divBdr>
        </w:div>
        <w:div w:id="1436975049">
          <w:marLeft w:val="0"/>
          <w:marRight w:val="0"/>
          <w:marTop w:val="0"/>
          <w:marBottom w:val="225"/>
          <w:divBdr>
            <w:top w:val="none" w:sz="0" w:space="0" w:color="auto"/>
            <w:left w:val="none" w:sz="0" w:space="0" w:color="auto"/>
            <w:bottom w:val="none" w:sz="0" w:space="0" w:color="auto"/>
            <w:right w:val="none" w:sz="0" w:space="0" w:color="auto"/>
          </w:divBdr>
        </w:div>
        <w:div w:id="2007971451">
          <w:marLeft w:val="0"/>
          <w:marRight w:val="0"/>
          <w:marTop w:val="0"/>
          <w:marBottom w:val="225"/>
          <w:divBdr>
            <w:top w:val="none" w:sz="0" w:space="0" w:color="auto"/>
            <w:left w:val="none" w:sz="0" w:space="0" w:color="auto"/>
            <w:bottom w:val="none" w:sz="0" w:space="0" w:color="auto"/>
            <w:right w:val="none" w:sz="0" w:space="0" w:color="auto"/>
          </w:divBdr>
        </w:div>
        <w:div w:id="768891441">
          <w:marLeft w:val="-450"/>
          <w:marRight w:val="0"/>
          <w:marTop w:val="525"/>
          <w:marBottom w:val="225"/>
          <w:divBdr>
            <w:top w:val="none" w:sz="0" w:space="0" w:color="auto"/>
            <w:left w:val="single" w:sz="48" w:space="0" w:color="4F9CEE"/>
            <w:bottom w:val="none" w:sz="0" w:space="0" w:color="auto"/>
            <w:right w:val="none" w:sz="0" w:space="0" w:color="auto"/>
          </w:divBdr>
        </w:div>
        <w:div w:id="663170624">
          <w:marLeft w:val="0"/>
          <w:marRight w:val="0"/>
          <w:marTop w:val="0"/>
          <w:marBottom w:val="225"/>
          <w:divBdr>
            <w:top w:val="none" w:sz="0" w:space="0" w:color="auto"/>
            <w:left w:val="none" w:sz="0" w:space="0" w:color="auto"/>
            <w:bottom w:val="none" w:sz="0" w:space="0" w:color="auto"/>
            <w:right w:val="none" w:sz="0" w:space="0" w:color="auto"/>
          </w:divBdr>
        </w:div>
        <w:div w:id="1443837771">
          <w:marLeft w:val="0"/>
          <w:marRight w:val="0"/>
          <w:marTop w:val="0"/>
          <w:marBottom w:val="225"/>
          <w:divBdr>
            <w:top w:val="none" w:sz="0" w:space="0" w:color="auto"/>
            <w:left w:val="none" w:sz="0" w:space="0" w:color="auto"/>
            <w:bottom w:val="none" w:sz="0" w:space="0" w:color="auto"/>
            <w:right w:val="none" w:sz="0" w:space="0" w:color="auto"/>
          </w:divBdr>
        </w:div>
        <w:div w:id="1156530426">
          <w:marLeft w:val="0"/>
          <w:marRight w:val="0"/>
          <w:marTop w:val="0"/>
          <w:marBottom w:val="225"/>
          <w:divBdr>
            <w:top w:val="none" w:sz="0" w:space="0" w:color="auto"/>
            <w:left w:val="none" w:sz="0" w:space="0" w:color="auto"/>
            <w:bottom w:val="none" w:sz="0" w:space="0" w:color="auto"/>
            <w:right w:val="none" w:sz="0" w:space="0" w:color="auto"/>
          </w:divBdr>
        </w:div>
        <w:div w:id="1604146787">
          <w:marLeft w:val="0"/>
          <w:marRight w:val="0"/>
          <w:marTop w:val="0"/>
          <w:marBottom w:val="225"/>
          <w:divBdr>
            <w:top w:val="none" w:sz="0" w:space="0" w:color="auto"/>
            <w:left w:val="none" w:sz="0" w:space="0" w:color="auto"/>
            <w:bottom w:val="none" w:sz="0" w:space="0" w:color="auto"/>
            <w:right w:val="none" w:sz="0" w:space="0" w:color="auto"/>
          </w:divBdr>
        </w:div>
        <w:div w:id="687877865">
          <w:marLeft w:val="-450"/>
          <w:marRight w:val="0"/>
          <w:marTop w:val="525"/>
          <w:marBottom w:val="225"/>
          <w:divBdr>
            <w:top w:val="none" w:sz="0" w:space="0" w:color="auto"/>
            <w:left w:val="single" w:sz="48" w:space="0" w:color="4F9CEE"/>
            <w:bottom w:val="none" w:sz="0" w:space="0" w:color="auto"/>
            <w:right w:val="none" w:sz="0" w:space="0" w:color="auto"/>
          </w:divBdr>
        </w:div>
        <w:div w:id="864710514">
          <w:marLeft w:val="0"/>
          <w:marRight w:val="0"/>
          <w:marTop w:val="0"/>
          <w:marBottom w:val="225"/>
          <w:divBdr>
            <w:top w:val="none" w:sz="0" w:space="0" w:color="auto"/>
            <w:left w:val="none" w:sz="0" w:space="0" w:color="auto"/>
            <w:bottom w:val="none" w:sz="0" w:space="0" w:color="auto"/>
            <w:right w:val="none" w:sz="0" w:space="0" w:color="auto"/>
          </w:divBdr>
        </w:div>
        <w:div w:id="112528718">
          <w:marLeft w:val="0"/>
          <w:marRight w:val="0"/>
          <w:marTop w:val="0"/>
          <w:marBottom w:val="225"/>
          <w:divBdr>
            <w:top w:val="none" w:sz="0" w:space="0" w:color="auto"/>
            <w:left w:val="none" w:sz="0" w:space="0" w:color="auto"/>
            <w:bottom w:val="none" w:sz="0" w:space="0" w:color="auto"/>
            <w:right w:val="none" w:sz="0" w:space="0" w:color="auto"/>
          </w:divBdr>
        </w:div>
        <w:div w:id="1670718728">
          <w:marLeft w:val="0"/>
          <w:marRight w:val="0"/>
          <w:marTop w:val="0"/>
          <w:marBottom w:val="225"/>
          <w:divBdr>
            <w:top w:val="none" w:sz="0" w:space="0" w:color="auto"/>
            <w:left w:val="none" w:sz="0" w:space="0" w:color="auto"/>
            <w:bottom w:val="none" w:sz="0" w:space="0" w:color="auto"/>
            <w:right w:val="none" w:sz="0" w:space="0" w:color="auto"/>
          </w:divBdr>
        </w:div>
        <w:div w:id="778722679">
          <w:marLeft w:val="0"/>
          <w:marRight w:val="0"/>
          <w:marTop w:val="0"/>
          <w:marBottom w:val="225"/>
          <w:divBdr>
            <w:top w:val="none" w:sz="0" w:space="0" w:color="auto"/>
            <w:left w:val="none" w:sz="0" w:space="0" w:color="auto"/>
            <w:bottom w:val="none" w:sz="0" w:space="0" w:color="auto"/>
            <w:right w:val="none" w:sz="0" w:space="0" w:color="auto"/>
          </w:divBdr>
        </w:div>
        <w:div w:id="924072722">
          <w:marLeft w:val="0"/>
          <w:marRight w:val="0"/>
          <w:marTop w:val="0"/>
          <w:marBottom w:val="225"/>
          <w:divBdr>
            <w:top w:val="none" w:sz="0" w:space="0" w:color="auto"/>
            <w:left w:val="none" w:sz="0" w:space="0" w:color="auto"/>
            <w:bottom w:val="none" w:sz="0" w:space="0" w:color="auto"/>
            <w:right w:val="none" w:sz="0" w:space="0" w:color="auto"/>
          </w:divBdr>
        </w:div>
        <w:div w:id="856041181">
          <w:marLeft w:val="0"/>
          <w:marRight w:val="0"/>
          <w:marTop w:val="0"/>
          <w:marBottom w:val="225"/>
          <w:divBdr>
            <w:top w:val="none" w:sz="0" w:space="0" w:color="auto"/>
            <w:left w:val="none" w:sz="0" w:space="0" w:color="auto"/>
            <w:bottom w:val="none" w:sz="0" w:space="0" w:color="auto"/>
            <w:right w:val="none" w:sz="0" w:space="0" w:color="auto"/>
          </w:divBdr>
        </w:div>
        <w:div w:id="1834300700">
          <w:marLeft w:val="0"/>
          <w:marRight w:val="0"/>
          <w:marTop w:val="0"/>
          <w:marBottom w:val="225"/>
          <w:divBdr>
            <w:top w:val="none" w:sz="0" w:space="0" w:color="auto"/>
            <w:left w:val="none" w:sz="0" w:space="0" w:color="auto"/>
            <w:bottom w:val="none" w:sz="0" w:space="0" w:color="auto"/>
            <w:right w:val="none" w:sz="0" w:space="0" w:color="auto"/>
          </w:divBdr>
        </w:div>
        <w:div w:id="477497138">
          <w:marLeft w:val="0"/>
          <w:marRight w:val="0"/>
          <w:marTop w:val="0"/>
          <w:marBottom w:val="225"/>
          <w:divBdr>
            <w:top w:val="none" w:sz="0" w:space="0" w:color="auto"/>
            <w:left w:val="none" w:sz="0" w:space="0" w:color="auto"/>
            <w:bottom w:val="none" w:sz="0" w:space="0" w:color="auto"/>
            <w:right w:val="none" w:sz="0" w:space="0" w:color="auto"/>
          </w:divBdr>
        </w:div>
        <w:div w:id="17239538">
          <w:marLeft w:val="0"/>
          <w:marRight w:val="0"/>
          <w:marTop w:val="0"/>
          <w:marBottom w:val="225"/>
          <w:divBdr>
            <w:top w:val="none" w:sz="0" w:space="0" w:color="auto"/>
            <w:left w:val="none" w:sz="0" w:space="0" w:color="auto"/>
            <w:bottom w:val="none" w:sz="0" w:space="0" w:color="auto"/>
            <w:right w:val="none" w:sz="0" w:space="0" w:color="auto"/>
          </w:divBdr>
        </w:div>
        <w:div w:id="2039743415">
          <w:marLeft w:val="0"/>
          <w:marRight w:val="0"/>
          <w:marTop w:val="0"/>
          <w:marBottom w:val="225"/>
          <w:divBdr>
            <w:top w:val="none" w:sz="0" w:space="0" w:color="auto"/>
            <w:left w:val="none" w:sz="0" w:space="0" w:color="auto"/>
            <w:bottom w:val="none" w:sz="0" w:space="0" w:color="auto"/>
            <w:right w:val="none" w:sz="0" w:space="0" w:color="auto"/>
          </w:divBdr>
        </w:div>
        <w:div w:id="2035839099">
          <w:marLeft w:val="0"/>
          <w:marRight w:val="0"/>
          <w:marTop w:val="0"/>
          <w:marBottom w:val="225"/>
          <w:divBdr>
            <w:top w:val="none" w:sz="0" w:space="0" w:color="auto"/>
            <w:left w:val="none" w:sz="0" w:space="0" w:color="auto"/>
            <w:bottom w:val="none" w:sz="0" w:space="0" w:color="auto"/>
            <w:right w:val="none" w:sz="0" w:space="0" w:color="auto"/>
          </w:divBdr>
        </w:div>
        <w:div w:id="1070300580">
          <w:marLeft w:val="0"/>
          <w:marRight w:val="0"/>
          <w:marTop w:val="0"/>
          <w:marBottom w:val="225"/>
          <w:divBdr>
            <w:top w:val="none" w:sz="0" w:space="0" w:color="auto"/>
            <w:left w:val="none" w:sz="0" w:space="0" w:color="auto"/>
            <w:bottom w:val="none" w:sz="0" w:space="0" w:color="auto"/>
            <w:right w:val="none" w:sz="0" w:space="0" w:color="auto"/>
          </w:divBdr>
        </w:div>
        <w:div w:id="847909794">
          <w:marLeft w:val="0"/>
          <w:marRight w:val="0"/>
          <w:marTop w:val="0"/>
          <w:marBottom w:val="225"/>
          <w:divBdr>
            <w:top w:val="none" w:sz="0" w:space="0" w:color="auto"/>
            <w:left w:val="none" w:sz="0" w:space="0" w:color="auto"/>
            <w:bottom w:val="none" w:sz="0" w:space="0" w:color="auto"/>
            <w:right w:val="none" w:sz="0" w:space="0" w:color="auto"/>
          </w:divBdr>
        </w:div>
        <w:div w:id="1156649207">
          <w:marLeft w:val="0"/>
          <w:marRight w:val="0"/>
          <w:marTop w:val="0"/>
          <w:marBottom w:val="225"/>
          <w:divBdr>
            <w:top w:val="none" w:sz="0" w:space="0" w:color="auto"/>
            <w:left w:val="none" w:sz="0" w:space="0" w:color="auto"/>
            <w:bottom w:val="none" w:sz="0" w:space="0" w:color="auto"/>
            <w:right w:val="none" w:sz="0" w:space="0" w:color="auto"/>
          </w:divBdr>
        </w:div>
        <w:div w:id="1704791052">
          <w:marLeft w:val="0"/>
          <w:marRight w:val="0"/>
          <w:marTop w:val="0"/>
          <w:marBottom w:val="225"/>
          <w:divBdr>
            <w:top w:val="none" w:sz="0" w:space="0" w:color="auto"/>
            <w:left w:val="none" w:sz="0" w:space="0" w:color="auto"/>
            <w:bottom w:val="none" w:sz="0" w:space="0" w:color="auto"/>
            <w:right w:val="none" w:sz="0" w:space="0" w:color="auto"/>
          </w:divBdr>
        </w:div>
        <w:div w:id="703750772">
          <w:marLeft w:val="0"/>
          <w:marRight w:val="0"/>
          <w:marTop w:val="0"/>
          <w:marBottom w:val="225"/>
          <w:divBdr>
            <w:top w:val="none" w:sz="0" w:space="0" w:color="auto"/>
            <w:left w:val="none" w:sz="0" w:space="0" w:color="auto"/>
            <w:bottom w:val="none" w:sz="0" w:space="0" w:color="auto"/>
            <w:right w:val="none" w:sz="0" w:space="0" w:color="auto"/>
          </w:divBdr>
        </w:div>
        <w:div w:id="472521660">
          <w:marLeft w:val="0"/>
          <w:marRight w:val="0"/>
          <w:marTop w:val="0"/>
          <w:marBottom w:val="225"/>
          <w:divBdr>
            <w:top w:val="none" w:sz="0" w:space="0" w:color="auto"/>
            <w:left w:val="none" w:sz="0" w:space="0" w:color="auto"/>
            <w:bottom w:val="none" w:sz="0" w:space="0" w:color="auto"/>
            <w:right w:val="none" w:sz="0" w:space="0" w:color="auto"/>
          </w:divBdr>
        </w:div>
        <w:div w:id="292373580">
          <w:marLeft w:val="0"/>
          <w:marRight w:val="0"/>
          <w:marTop w:val="0"/>
          <w:marBottom w:val="225"/>
          <w:divBdr>
            <w:top w:val="none" w:sz="0" w:space="0" w:color="auto"/>
            <w:left w:val="none" w:sz="0" w:space="0" w:color="auto"/>
            <w:bottom w:val="none" w:sz="0" w:space="0" w:color="auto"/>
            <w:right w:val="none" w:sz="0" w:space="0" w:color="auto"/>
          </w:divBdr>
        </w:div>
        <w:div w:id="1012801745">
          <w:marLeft w:val="-450"/>
          <w:marRight w:val="0"/>
          <w:marTop w:val="525"/>
          <w:marBottom w:val="225"/>
          <w:divBdr>
            <w:top w:val="none" w:sz="0" w:space="0" w:color="auto"/>
            <w:left w:val="single" w:sz="48" w:space="0" w:color="4F9CEE"/>
            <w:bottom w:val="none" w:sz="0" w:space="0" w:color="auto"/>
            <w:right w:val="none" w:sz="0" w:space="0" w:color="auto"/>
          </w:divBdr>
        </w:div>
        <w:div w:id="1906336788">
          <w:marLeft w:val="0"/>
          <w:marRight w:val="0"/>
          <w:marTop w:val="0"/>
          <w:marBottom w:val="225"/>
          <w:divBdr>
            <w:top w:val="none" w:sz="0" w:space="0" w:color="auto"/>
            <w:left w:val="none" w:sz="0" w:space="0" w:color="auto"/>
            <w:bottom w:val="none" w:sz="0" w:space="0" w:color="auto"/>
            <w:right w:val="none" w:sz="0" w:space="0" w:color="auto"/>
          </w:divBdr>
        </w:div>
        <w:div w:id="1974362055">
          <w:marLeft w:val="0"/>
          <w:marRight w:val="0"/>
          <w:marTop w:val="0"/>
          <w:marBottom w:val="225"/>
          <w:divBdr>
            <w:top w:val="none" w:sz="0" w:space="0" w:color="auto"/>
            <w:left w:val="none" w:sz="0" w:space="0" w:color="auto"/>
            <w:bottom w:val="none" w:sz="0" w:space="0" w:color="auto"/>
            <w:right w:val="none" w:sz="0" w:space="0" w:color="auto"/>
          </w:divBdr>
        </w:div>
        <w:div w:id="174199108">
          <w:marLeft w:val="0"/>
          <w:marRight w:val="0"/>
          <w:marTop w:val="0"/>
          <w:marBottom w:val="225"/>
          <w:divBdr>
            <w:top w:val="none" w:sz="0" w:space="0" w:color="auto"/>
            <w:left w:val="none" w:sz="0" w:space="0" w:color="auto"/>
            <w:bottom w:val="none" w:sz="0" w:space="0" w:color="auto"/>
            <w:right w:val="none" w:sz="0" w:space="0" w:color="auto"/>
          </w:divBdr>
        </w:div>
        <w:div w:id="2013557635">
          <w:marLeft w:val="0"/>
          <w:marRight w:val="0"/>
          <w:marTop w:val="0"/>
          <w:marBottom w:val="225"/>
          <w:divBdr>
            <w:top w:val="none" w:sz="0" w:space="0" w:color="auto"/>
            <w:left w:val="none" w:sz="0" w:space="0" w:color="auto"/>
            <w:bottom w:val="none" w:sz="0" w:space="0" w:color="auto"/>
            <w:right w:val="none" w:sz="0" w:space="0" w:color="auto"/>
          </w:divBdr>
        </w:div>
        <w:div w:id="267658302">
          <w:marLeft w:val="0"/>
          <w:marRight w:val="0"/>
          <w:marTop w:val="0"/>
          <w:marBottom w:val="225"/>
          <w:divBdr>
            <w:top w:val="none" w:sz="0" w:space="0" w:color="auto"/>
            <w:left w:val="none" w:sz="0" w:space="0" w:color="auto"/>
            <w:bottom w:val="none" w:sz="0" w:space="0" w:color="auto"/>
            <w:right w:val="none" w:sz="0" w:space="0" w:color="auto"/>
          </w:divBdr>
        </w:div>
        <w:div w:id="205646521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64496.htm" TargetMode="External"/><Relationship Id="rId13" Type="http://schemas.openxmlformats.org/officeDocument/2006/relationships/hyperlink" Target="http://baike.baidu.com/view/449837.htm" TargetMode="External"/><Relationship Id="rId18" Type="http://schemas.openxmlformats.org/officeDocument/2006/relationships/hyperlink" Target="http://baike.baidu.com/view/710972.htm" TargetMode="External"/><Relationship Id="rId26" Type="http://schemas.openxmlformats.org/officeDocument/2006/relationships/hyperlink" Target="javascript:;" TargetMode="External"/><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hyperlink" Target="http://baike.baidu.com/view/370857.htm"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baike.baidu.com/view/3285436.htm"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baike.baidu.com/view/710972.htm" TargetMode="External"/><Relationship Id="rId24" Type="http://schemas.openxmlformats.org/officeDocument/2006/relationships/hyperlink" Target="javascript:;" TargetMode="External"/><Relationship Id="rId5" Type="http://schemas.openxmlformats.org/officeDocument/2006/relationships/endnotes" Target="endnotes.xml"/><Relationship Id="rId15" Type="http://schemas.openxmlformats.org/officeDocument/2006/relationships/hyperlink" Target="http://baike.baidu.com/view/10850.htm" TargetMode="External"/><Relationship Id="rId23" Type="http://schemas.openxmlformats.org/officeDocument/2006/relationships/hyperlink" Target="http://baike.baidu.com/view/632004.htm" TargetMode="External"/><Relationship Id="rId28" Type="http://schemas.openxmlformats.org/officeDocument/2006/relationships/theme" Target="theme/theme1.xml"/><Relationship Id="rId10" Type="http://schemas.openxmlformats.org/officeDocument/2006/relationships/hyperlink" Target="http://baike.baidu.com/view/448498.htm" TargetMode="External"/><Relationship Id="rId19" Type="http://schemas.openxmlformats.org/officeDocument/2006/relationships/hyperlink" Target="http://baike.baidu.com/view/35712.htm" TargetMode="External"/><Relationship Id="rId4" Type="http://schemas.openxmlformats.org/officeDocument/2006/relationships/footnotes" Target="footnotes.xml"/><Relationship Id="rId9" Type="http://schemas.openxmlformats.org/officeDocument/2006/relationships/hyperlink" Target="http://baike.baidu.com/view/4612729.htm"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xinya</dc:creator>
  <cp:lastModifiedBy>xinya</cp:lastModifiedBy>
  <cp:revision>9</cp:revision>
  <dcterms:created xsi:type="dcterms:W3CDTF">2016-09-01T03:22:00Z</dcterms:created>
  <dcterms:modified xsi:type="dcterms:W3CDTF">2016-09-01T03:34:00Z</dcterms:modified>
</cp:coreProperties>
</file>